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63009D2" w14:textId="6A5C95A4" w:rsidR="00807EA3" w:rsidRPr="005A162E" w:rsidRDefault="00807EA3" w:rsidP="00807EA3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eastAsia="zh-CN"/>
        </w:rPr>
      </w:pPr>
      <w:bookmarkStart w:id="0" w:name="OLE_LINK5"/>
      <w:bookmarkStart w:id="1" w:name="OLE_LINK6"/>
      <w:r w:rsidRPr="005A162E">
        <w:rPr>
          <w:rFonts w:ascii="Arial" w:eastAsia="SimSun" w:hAnsi="Arial" w:cs="Times New Roman"/>
          <w:b/>
          <w:bCs/>
          <w:sz w:val="24"/>
          <w:szCs w:val="20"/>
          <w:lang w:val="en-GB"/>
        </w:rPr>
        <w:t>3GPP TSG-RAN WG4 Meeting # 99-e</w:t>
      </w:r>
      <w:r w:rsidRPr="00841BCD">
        <w:rPr>
          <w:rFonts w:ascii="Arial" w:eastAsia="SimSun" w:hAnsi="Arial" w:cs="Times New Roman"/>
          <w:b/>
          <w:bCs/>
          <w:sz w:val="24"/>
          <w:szCs w:val="20"/>
          <w:lang w:val="en-GB"/>
        </w:rPr>
        <w:tab/>
      </w:r>
      <w:r w:rsidRPr="00E179FD"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  <w:t>R4-21</w:t>
      </w:r>
      <w:r w:rsidR="00383C92" w:rsidRPr="00E179FD"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  <w:t>1</w:t>
      </w:r>
      <w:r w:rsidR="00E179FD" w:rsidRPr="00E179FD">
        <w:rPr>
          <w:rFonts w:ascii="Arial" w:eastAsia="SimSun" w:hAnsi="Arial" w:cs="Times New Roman"/>
          <w:b/>
          <w:bCs/>
          <w:sz w:val="24"/>
          <w:szCs w:val="20"/>
          <w:lang w:val="en-GB" w:eastAsia="ja-JP"/>
        </w:rPr>
        <w:t>1496</w:t>
      </w:r>
    </w:p>
    <w:bookmarkEnd w:id="0"/>
    <w:bookmarkEnd w:id="1"/>
    <w:p w14:paraId="3BF58FEF" w14:textId="77777777" w:rsidR="00807EA3" w:rsidRPr="005A162E" w:rsidRDefault="00807EA3" w:rsidP="00807EA3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5A162E">
        <w:rPr>
          <w:rFonts w:ascii="Arial" w:eastAsia="Calibri" w:hAnsi="Arial" w:cs="Arial"/>
          <w:b/>
          <w:bCs/>
          <w:sz w:val="24"/>
        </w:rPr>
        <w:t>Electronic Meeting, May. 19-27, 2021</w:t>
      </w:r>
    </w:p>
    <w:p w14:paraId="569FAB13" w14:textId="77777777" w:rsidR="00807EA3" w:rsidRDefault="00807EA3" w:rsidP="00807EA3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  <w:lang w:val="en-GB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Source: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  <w:t xml:space="preserve">Nokia, </w:t>
      </w:r>
      <w:r>
        <w:rPr>
          <w:rFonts w:ascii="Arial" w:eastAsia="Calibri" w:hAnsi="Arial" w:cs="Arial"/>
          <w:b/>
          <w:bCs/>
          <w:sz w:val="24"/>
          <w:lang w:val="en-GB"/>
        </w:rPr>
        <w:t>Nokia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 xml:space="preserve"> Shanghai Bell</w:t>
      </w:r>
    </w:p>
    <w:p w14:paraId="4672DD48" w14:textId="3BEE2940" w:rsidR="00807EA3" w:rsidRPr="00807EA3" w:rsidRDefault="00807EA3" w:rsidP="00807EA3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Title: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 w:rsidR="00082F1E">
        <w:rPr>
          <w:rFonts w:ascii="Arial" w:eastAsia="Calibri" w:hAnsi="Arial" w:cs="Arial"/>
          <w:b/>
          <w:bCs/>
          <w:sz w:val="24"/>
          <w:lang w:val="en-GB"/>
        </w:rPr>
        <w:t>Discussion o</w:t>
      </w:r>
      <w:r w:rsidRPr="00DE12D1">
        <w:rPr>
          <w:rFonts w:ascii="Arial" w:eastAsia="Calibri" w:hAnsi="Arial" w:cs="Arial"/>
          <w:b/>
          <w:bCs/>
          <w:sz w:val="24"/>
        </w:rPr>
        <w:t xml:space="preserve">n HST FR2 Deployment Scenario </w:t>
      </w:r>
      <w:r>
        <w:rPr>
          <w:rFonts w:ascii="Arial" w:eastAsia="Calibri" w:hAnsi="Arial" w:cs="Arial"/>
          <w:b/>
          <w:bCs/>
          <w:sz w:val="24"/>
        </w:rPr>
        <w:t>B</w:t>
      </w:r>
    </w:p>
    <w:p w14:paraId="3F9FE3C8" w14:textId="3F6AE885" w:rsidR="00807EA3" w:rsidRPr="00AA36E1" w:rsidRDefault="00807EA3" w:rsidP="00807EA3">
      <w:pPr>
        <w:tabs>
          <w:tab w:val="left" w:pos="1985"/>
        </w:tabs>
        <w:ind w:left="1985" w:hanging="1985"/>
        <w:contextualSpacing/>
        <w:rPr>
          <w:rFonts w:ascii="Arial" w:eastAsia="Calibri" w:hAnsi="Arial" w:cs="Arial"/>
          <w:b/>
          <w:bCs/>
          <w:sz w:val="24"/>
        </w:rPr>
      </w:pPr>
      <w:r w:rsidRPr="00651BCD">
        <w:rPr>
          <w:rFonts w:ascii="Arial" w:eastAsia="Calibri" w:hAnsi="Arial" w:cs="Arial"/>
          <w:b/>
          <w:bCs/>
          <w:sz w:val="24"/>
          <w:lang w:val="en-GB"/>
        </w:rPr>
        <w:t>Agenda item:</w:t>
      </w:r>
      <w:r w:rsidRPr="00651BCD">
        <w:rPr>
          <w:rFonts w:ascii="Arial" w:eastAsia="Calibri" w:hAnsi="Arial" w:cs="Arial"/>
          <w:b/>
          <w:bCs/>
          <w:sz w:val="24"/>
          <w:lang w:val="en-GB"/>
        </w:rPr>
        <w:tab/>
      </w:r>
      <w:r>
        <w:rPr>
          <w:rFonts w:ascii="Arial" w:eastAsia="Calibri" w:hAnsi="Arial" w:cs="Arial"/>
          <w:b/>
          <w:bCs/>
          <w:sz w:val="24"/>
        </w:rPr>
        <w:t xml:space="preserve">9.8.2.2 Deplyment Sceanrio B </w:t>
      </w:r>
      <w:r w:rsidRPr="00AA36E1">
        <w:rPr>
          <w:rFonts w:ascii="Arial" w:eastAsia="Calibri" w:hAnsi="Arial" w:cs="Arial"/>
          <w:b/>
          <w:bCs/>
          <w:sz w:val="24"/>
        </w:rPr>
        <w:t>[</w:t>
      </w:r>
      <w:r w:rsidRPr="00DE12D1">
        <w:rPr>
          <w:rFonts w:ascii="Arial" w:eastAsia="Calibri" w:hAnsi="Arial" w:cs="Arial"/>
          <w:b/>
          <w:bCs/>
          <w:sz w:val="24"/>
        </w:rPr>
        <w:t>NR_HST_FR2-Core</w:t>
      </w:r>
      <w:r w:rsidRPr="00AA36E1">
        <w:rPr>
          <w:rFonts w:ascii="Arial" w:eastAsia="Calibri" w:hAnsi="Arial" w:cs="Arial"/>
          <w:b/>
          <w:bCs/>
          <w:sz w:val="24"/>
        </w:rPr>
        <w:t>]</w:t>
      </w:r>
    </w:p>
    <w:p w14:paraId="4A4CC39B" w14:textId="040D2285" w:rsidR="00567222" w:rsidRPr="00807EA3" w:rsidRDefault="00807EA3" w:rsidP="00841BCD">
      <w:pPr>
        <w:tabs>
          <w:tab w:val="left" w:pos="1985"/>
        </w:tabs>
        <w:contextualSpacing/>
        <w:rPr>
          <w:rFonts w:ascii="Arial" w:eastAsia="Calibri" w:hAnsi="Arial" w:cs="Arial"/>
          <w:b/>
          <w:bCs/>
          <w:sz w:val="24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Document for: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>
        <w:rPr>
          <w:rFonts w:ascii="Arial" w:eastAsia="Calibri" w:hAnsi="Arial" w:cs="Arial"/>
          <w:b/>
          <w:bCs/>
          <w:sz w:val="24"/>
        </w:rPr>
        <w:t>Discussion</w:t>
      </w:r>
    </w:p>
    <w:p w14:paraId="51C0BE35" w14:textId="77777777" w:rsidR="00567222" w:rsidRPr="00C97A3A" w:rsidRDefault="00567222" w:rsidP="00841BCD">
      <w:pPr>
        <w:tabs>
          <w:tab w:val="left" w:pos="1985"/>
        </w:tabs>
        <w:rPr>
          <w:rFonts w:ascii="Arial" w:eastAsia="Calibri" w:hAnsi="Arial" w:cs="Arial"/>
          <w:b/>
          <w:sz w:val="24"/>
        </w:rPr>
      </w:pPr>
    </w:p>
    <w:p w14:paraId="74BF62F5" w14:textId="77777777" w:rsidR="00841BCD" w:rsidRDefault="00841BCD" w:rsidP="00A37002">
      <w:pPr>
        <w:pStyle w:val="RAN4H1"/>
      </w:pPr>
      <w:r w:rsidRPr="00AE56B1">
        <w:t>Intro</w:t>
      </w:r>
      <w:r w:rsidRPr="00AE56B1">
        <w:rPr>
          <w:rStyle w:val="RAN4H1Char"/>
        </w:rPr>
        <w:t>ductio</w:t>
      </w:r>
      <w:r w:rsidRPr="00AE56B1">
        <w:t>n</w:t>
      </w:r>
    </w:p>
    <w:p w14:paraId="20257F40" w14:textId="7B956672" w:rsidR="00591D59" w:rsidRPr="00B61201" w:rsidRDefault="00F06265" w:rsidP="00C30F61">
      <w:r w:rsidRPr="00F06265">
        <w:t>During the RAN4#98bis-e meeting, a WF on FR2 HST deployment scenario analysis [1] was approved. In this contribution, we address the open issues outlined in the WF and provide our views.</w:t>
      </w:r>
    </w:p>
    <w:p w14:paraId="0534F11C" w14:textId="77777777" w:rsidR="00B61201" w:rsidRPr="00C30F61" w:rsidRDefault="00B61201" w:rsidP="00C30F61"/>
    <w:p w14:paraId="07E56881" w14:textId="2D0D88C5" w:rsidR="00C97A3A" w:rsidRDefault="0020552A" w:rsidP="00C97A3A">
      <w:pPr>
        <w:pStyle w:val="RAN4H1"/>
      </w:pPr>
      <w:r>
        <w:t>Discussion</w:t>
      </w:r>
    </w:p>
    <w:p w14:paraId="6515764F" w14:textId="241F6B88" w:rsidR="00314F9F" w:rsidRDefault="00314F9F" w:rsidP="003146F8">
      <w:r>
        <w:t xml:space="preserve">In Scenario B, the position of RRH sites is further away from the track in comparison to Scenario A. Therefore, </w:t>
      </w:r>
      <w:r w:rsidR="00814144">
        <w:t xml:space="preserve">a </w:t>
      </w:r>
      <w:r>
        <w:t>much wider angular spread can be achieved between the beams covering the railway track. Even though the safety zones shall be left on the sides of the railway track, Scenario B potentially leave</w:t>
      </w:r>
      <w:r w:rsidR="00F80419">
        <w:t>s</w:t>
      </w:r>
      <w:r>
        <w:t xml:space="preserve"> space for regular UEs to be in the coverage are</w:t>
      </w:r>
      <w:r w:rsidR="00814144">
        <w:t>a</w:t>
      </w:r>
      <w:r>
        <w:t xml:space="preserve"> of the network.</w:t>
      </w:r>
    </w:p>
    <w:p w14:paraId="482FDEF1" w14:textId="46169145" w:rsidR="00314F9F" w:rsidRPr="00314F9F" w:rsidRDefault="00314F9F" w:rsidP="00314F9F">
      <w:pPr>
        <w:pStyle w:val="RAN4proposal"/>
      </w:pPr>
      <w:r w:rsidRPr="003146F8">
        <w:t>RAN4 to clarify based on the operators’ input if regular (i.e., low-speed non-HST) UEs can be connected to the same cell together with a HST CPE moving at maximum speed.</w:t>
      </w:r>
    </w:p>
    <w:p w14:paraId="6488FC75" w14:textId="74126EA1" w:rsidR="00762252" w:rsidRPr="008372EC" w:rsidRDefault="008372EC" w:rsidP="003146F8">
      <w:r>
        <w:t xml:space="preserve">In Figure </w:t>
      </w:r>
      <w:r w:rsidR="00AB597C">
        <w:t xml:space="preserve">1, </w:t>
      </w:r>
      <w:r>
        <w:t xml:space="preserve">we show the </w:t>
      </w:r>
      <w:r w:rsidR="00F9389F">
        <w:t>ideal wideband RSRP of one RRH</w:t>
      </w:r>
      <w:r w:rsidR="0089520E">
        <w:t xml:space="preserve"> </w:t>
      </w:r>
      <w:r w:rsidR="003C728B">
        <w:t>(</w:t>
      </w:r>
      <w:r w:rsidR="0089520E">
        <w:t>paced in point with x coordinate 2450</w:t>
      </w:r>
      <w:r w:rsidR="003C728B">
        <w:t>)</w:t>
      </w:r>
      <w:r w:rsidR="00F9389F">
        <w:t xml:space="preserve"> based </w:t>
      </w:r>
      <w:r w:rsidR="001370AF">
        <w:t>on path gain, antenna gain</w:t>
      </w:r>
      <w:r w:rsidR="0004231E">
        <w:t>,</w:t>
      </w:r>
      <w:r w:rsidR="001370AF">
        <w:t xml:space="preserve"> beam gain</w:t>
      </w:r>
      <w:r w:rsidR="0004231E">
        <w:t>,</w:t>
      </w:r>
      <w:r w:rsidR="001370AF">
        <w:t xml:space="preserve"> and TX power</w:t>
      </w:r>
      <w:r w:rsidR="001C20E7">
        <w:t xml:space="preserve">. </w:t>
      </w:r>
      <w:r w:rsidR="001C20E7" w:rsidRPr="001C20E7">
        <w:t>It is visible that there can be good coverage in the RMa LOS conditions even 2 km away from the site, so if interference is not present</w:t>
      </w:r>
      <w:r w:rsidR="0004231E">
        <w:t>,</w:t>
      </w:r>
      <w:r w:rsidR="001C20E7" w:rsidRPr="001C20E7">
        <w:t xml:space="preserve"> the scenario is easy for mobility apart from occasional dips between side-lobes of beams or between beams</w:t>
      </w:r>
      <w:r w:rsidR="00526271">
        <w:t>.</w:t>
      </w:r>
    </w:p>
    <w:p w14:paraId="3770184A" w14:textId="77777777" w:rsidR="007227E1" w:rsidRDefault="001370AF" w:rsidP="007227E1">
      <w:pPr>
        <w:keepNext/>
        <w:jc w:val="center"/>
      </w:pPr>
      <w:r>
        <w:rPr>
          <w:noProof/>
        </w:rPr>
        <w:drawing>
          <wp:inline distT="0" distB="0" distL="0" distR="0" wp14:anchorId="19F87DB1" wp14:editId="3A8A8063">
            <wp:extent cx="5042526" cy="2658745"/>
            <wp:effectExtent l="0" t="0" r="6350" b="8255"/>
            <wp:docPr id="12" name="Picture 5" descr="Chart, line char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0C78360-4F79-4186-A8AF-19D189F15D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Chart, line chart&#10;&#10;Description automatically generated">
                      <a:extLst>
                        <a:ext uri="{FF2B5EF4-FFF2-40B4-BE49-F238E27FC236}">
                          <a16:creationId xmlns:a16="http://schemas.microsoft.com/office/drawing/2014/main" id="{70C78360-4F79-4186-A8AF-19D189F15D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8187" t="7625" r="7151" b="3665"/>
                    <a:stretch/>
                  </pic:blipFill>
                  <pic:spPr bwMode="auto">
                    <a:xfrm>
                      <a:off x="0" y="0"/>
                      <a:ext cx="5052419" cy="26639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ACBAAA" w14:textId="5E156344" w:rsidR="001370AF" w:rsidRPr="007227E1" w:rsidRDefault="007227E1" w:rsidP="007227E1">
      <w:pPr>
        <w:pStyle w:val="Caption"/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A02056">
        <w:rPr>
          <w:noProof/>
        </w:rPr>
        <w:t>1</w:t>
      </w:r>
      <w:r>
        <w:fldChar w:fldCharType="end"/>
      </w:r>
      <w:r>
        <w:t xml:space="preserve">: </w:t>
      </w:r>
      <w:r w:rsidR="00AB597C">
        <w:t>RSRP values of 1 RRH</w:t>
      </w:r>
      <w:r w:rsidR="0089520E">
        <w:t xml:space="preserve"> located at x =2450</w:t>
      </w:r>
      <w:r w:rsidR="00AB597C">
        <w:t xml:space="preserve"> in different deployments.</w:t>
      </w:r>
    </w:p>
    <w:p w14:paraId="18959FF3" w14:textId="31A7025B" w:rsidR="00294F9A" w:rsidRDefault="00294F9A" w:rsidP="003146F8"/>
    <w:p w14:paraId="26AE7214" w14:textId="233224B8" w:rsidR="004A0F9B" w:rsidRDefault="004A0F9B" w:rsidP="003146F8"/>
    <w:p w14:paraId="55B77C09" w14:textId="5755EDD6" w:rsidR="00531195" w:rsidRDefault="00531195" w:rsidP="00531195">
      <w:pPr>
        <w:pStyle w:val="RAN4H2"/>
      </w:pPr>
      <w:r>
        <w:lastRenderedPageBreak/>
        <w:t xml:space="preserve">Uni-directional </w:t>
      </w:r>
      <w:r w:rsidR="00195F97">
        <w:t>setting</w:t>
      </w:r>
    </w:p>
    <w:p w14:paraId="735C7D7C" w14:textId="51BF9CB4" w:rsidR="00531195" w:rsidRDefault="00531195" w:rsidP="00531195">
      <w:r>
        <w:t>In the previous meeting</w:t>
      </w:r>
      <w:r w:rsidR="00AE2D8F">
        <w:t>,</w:t>
      </w:r>
      <w:r>
        <w:t xml:space="preserve"> the following question about the </w:t>
      </w:r>
      <w:proofErr w:type="spellStart"/>
      <w:r>
        <w:t>uni</w:t>
      </w:r>
      <w:proofErr w:type="spellEnd"/>
      <w:r>
        <w:t>-directional deployment was raised</w:t>
      </w:r>
      <w:r w:rsidR="00721E66">
        <w:t xml:space="preserve"> [</w:t>
      </w:r>
      <w:r w:rsidR="000C418D">
        <w:t>1</w:t>
      </w:r>
      <w:r w:rsidR="00721E66">
        <w:t>]</w:t>
      </w:r>
      <w:r>
        <w:t>:</w:t>
      </w:r>
    </w:p>
    <w:tbl>
      <w:tblPr>
        <w:tblStyle w:val="TableGrid"/>
        <w:tblW w:w="7796" w:type="dxa"/>
        <w:jc w:val="center"/>
        <w:tblLook w:val="04A0" w:firstRow="1" w:lastRow="0" w:firstColumn="1" w:lastColumn="0" w:noHBand="0" w:noVBand="1"/>
      </w:tblPr>
      <w:tblGrid>
        <w:gridCol w:w="7796"/>
      </w:tblGrid>
      <w:tr w:rsidR="00531195" w:rsidRPr="00F1612B" w14:paraId="152DB6A0" w14:textId="77777777" w:rsidTr="00383C92">
        <w:trPr>
          <w:jc w:val="center"/>
        </w:trPr>
        <w:tc>
          <w:tcPr>
            <w:tcW w:w="7796" w:type="dxa"/>
          </w:tcPr>
          <w:p w14:paraId="45432D65" w14:textId="77777777" w:rsidR="00031DDD" w:rsidRPr="00031DDD" w:rsidRDefault="00031DDD" w:rsidP="00031DDD">
            <w:pPr>
              <w:numPr>
                <w:ilvl w:val="0"/>
                <w:numId w:val="34"/>
              </w:numPr>
              <w:rPr>
                <w:lang w:val="en-GB"/>
              </w:rPr>
            </w:pPr>
            <w:r w:rsidRPr="00031DDD">
              <w:t xml:space="preserve">Number of Beam for </w:t>
            </w:r>
            <w:proofErr w:type="spellStart"/>
            <w:r w:rsidRPr="00031DDD">
              <w:t>uni</w:t>
            </w:r>
            <w:proofErr w:type="spellEnd"/>
            <w:r w:rsidRPr="00031DDD">
              <w:t>-directional RRH deployment, Scenario-B</w:t>
            </w:r>
          </w:p>
          <w:p w14:paraId="3D31627F" w14:textId="77777777" w:rsidR="00031DDD" w:rsidRPr="00031DDD" w:rsidRDefault="00031DDD" w:rsidP="00031DDD">
            <w:pPr>
              <w:numPr>
                <w:ilvl w:val="1"/>
                <w:numId w:val="34"/>
              </w:numPr>
              <w:rPr>
                <w:lang w:val="en-GB"/>
              </w:rPr>
            </w:pPr>
            <w:r w:rsidRPr="00031DDD">
              <w:t xml:space="preserve">For scenario-B, </w:t>
            </w:r>
            <w:proofErr w:type="spellStart"/>
            <w:r w:rsidRPr="00031DDD">
              <w:t>uni</w:t>
            </w:r>
            <w:proofErr w:type="spellEnd"/>
            <w:r w:rsidRPr="00031DDD">
              <w:t>-directional, RRH parameter:</w:t>
            </w:r>
          </w:p>
          <w:p w14:paraId="2A9C74B6" w14:textId="77777777" w:rsidR="00031DDD" w:rsidRPr="00031DDD" w:rsidRDefault="00031DDD" w:rsidP="00031DDD">
            <w:pPr>
              <w:numPr>
                <w:ilvl w:val="2"/>
                <w:numId w:val="34"/>
              </w:numPr>
              <w:rPr>
                <w:lang w:val="en-GB"/>
              </w:rPr>
            </w:pPr>
            <w:r w:rsidRPr="00031DDD">
              <w:t xml:space="preserve">Option-1: 1 beam per RRH panel </w:t>
            </w:r>
          </w:p>
          <w:p w14:paraId="4F362409" w14:textId="77777777" w:rsidR="00031DDD" w:rsidRPr="00031DDD" w:rsidRDefault="00031DDD" w:rsidP="00031DDD">
            <w:pPr>
              <w:numPr>
                <w:ilvl w:val="2"/>
                <w:numId w:val="34"/>
              </w:numPr>
              <w:rPr>
                <w:lang w:val="en-GB"/>
              </w:rPr>
            </w:pPr>
            <w:r w:rsidRPr="00031DDD">
              <w:t xml:space="preserve">Option-2: 2 </w:t>
            </w:r>
            <w:proofErr w:type="gramStart"/>
            <w:r w:rsidRPr="00031DDD">
              <w:t>beam</w:t>
            </w:r>
            <w:proofErr w:type="gramEnd"/>
            <w:r w:rsidRPr="00031DDD">
              <w:t xml:space="preserve"> per RRH panel </w:t>
            </w:r>
          </w:p>
          <w:p w14:paraId="6B1156C4" w14:textId="77777777" w:rsidR="00031DDD" w:rsidRPr="00031DDD" w:rsidRDefault="00031DDD" w:rsidP="00031DDD">
            <w:pPr>
              <w:numPr>
                <w:ilvl w:val="2"/>
                <w:numId w:val="34"/>
              </w:numPr>
              <w:rPr>
                <w:lang w:val="en-GB"/>
              </w:rPr>
            </w:pPr>
            <w:r w:rsidRPr="00031DDD">
              <w:t xml:space="preserve">Option-3: 3 </w:t>
            </w:r>
            <w:proofErr w:type="gramStart"/>
            <w:r w:rsidRPr="00031DDD">
              <w:t>beam</w:t>
            </w:r>
            <w:proofErr w:type="gramEnd"/>
            <w:r w:rsidRPr="00031DDD">
              <w:t xml:space="preserve"> per RRH panel </w:t>
            </w:r>
          </w:p>
          <w:p w14:paraId="133A93D1" w14:textId="77777777" w:rsidR="00031DDD" w:rsidRPr="00031DDD" w:rsidRDefault="00031DDD" w:rsidP="00031DDD">
            <w:pPr>
              <w:numPr>
                <w:ilvl w:val="2"/>
                <w:numId w:val="34"/>
              </w:numPr>
              <w:rPr>
                <w:lang w:val="en-GB"/>
              </w:rPr>
            </w:pPr>
            <w:r w:rsidRPr="00031DDD">
              <w:t xml:space="preserve">Option-4: 4 </w:t>
            </w:r>
            <w:proofErr w:type="gramStart"/>
            <w:r w:rsidRPr="00031DDD">
              <w:t>beam</w:t>
            </w:r>
            <w:proofErr w:type="gramEnd"/>
            <w:r w:rsidRPr="00031DDD">
              <w:t xml:space="preserve"> per RRH panel </w:t>
            </w:r>
          </w:p>
          <w:p w14:paraId="1B54898D" w14:textId="49458115" w:rsidR="00531195" w:rsidRPr="00E86D11" w:rsidRDefault="00031DDD" w:rsidP="00031DDD">
            <w:pPr>
              <w:pStyle w:val="ListParagraph"/>
              <w:numPr>
                <w:ilvl w:val="2"/>
                <w:numId w:val="34"/>
              </w:numPr>
            </w:pPr>
            <w:r w:rsidRPr="00031DDD">
              <w:t>Note: uneven separation between beams can be considered</w:t>
            </w:r>
          </w:p>
        </w:tc>
      </w:tr>
    </w:tbl>
    <w:p w14:paraId="2F370FED" w14:textId="77777777" w:rsidR="00531195" w:rsidRDefault="00531195" w:rsidP="003146F8"/>
    <w:p w14:paraId="7AE44B17" w14:textId="625AA1FE" w:rsidR="003146F8" w:rsidRDefault="004E05ED" w:rsidP="003146F8">
      <w:r>
        <w:t xml:space="preserve">In </w:t>
      </w:r>
      <w:r w:rsidR="00E1096A">
        <w:t>Figure 2,</w:t>
      </w:r>
      <w:r>
        <w:t xml:space="preserve"> we are presenting the coverage maps for Scenario B with 1, 2, and 4 beams per RRH. In </w:t>
      </w:r>
      <w:r w:rsidR="00721E66">
        <w:t xml:space="preserve">a </w:t>
      </w:r>
      <w:proofErr w:type="spellStart"/>
      <w:r>
        <w:t>uni</w:t>
      </w:r>
      <w:proofErr w:type="spellEnd"/>
      <w:r>
        <w:t>-directional setting, the boresight of the antenna is pointed to the following RRH site.</w:t>
      </w:r>
    </w:p>
    <w:p w14:paraId="091A6369" w14:textId="77777777" w:rsidR="00D2547A" w:rsidRDefault="00D2547A" w:rsidP="003146F8"/>
    <w:p w14:paraId="745139DB" w14:textId="6AD3EFA6" w:rsidR="003146F8" w:rsidRDefault="00B34F48" w:rsidP="003146F8">
      <w:r>
        <w:rPr>
          <w:noProof/>
        </w:rPr>
        <w:drawing>
          <wp:inline distT="0" distB="0" distL="0" distR="0" wp14:anchorId="0B191BFA" wp14:editId="1DBC2FF1">
            <wp:extent cx="6113144" cy="732155"/>
            <wp:effectExtent l="0" t="0" r="1905" b="0"/>
            <wp:docPr id="5" name="Picture 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/>
                  </pic:nvPicPr>
                  <pic:blipFill>
                    <a:blip r:embed="rId14">
                      <a:extLst>
                        <a:ext uri="{FF2B5EF4-FFF2-40B4-BE49-F238E27FC236}">
                          <a16:creationId xmlns:a16="http://schemas.microsoft.com/office/drawing/2014/main" xmlns:w="http://schemas.openxmlformats.org/wordprocessingml/2006/main" xmlns:w10="urn:schemas-microsoft-com:office:word" xmlns:v="urn:schemas-microsoft-com:vml" xmlns:o="urn:schemas-microsoft-com:office:office" xmlns="" xmlns:a14="http://schemas.microsoft.com/office/drawing/2010/main" id="{6FD1C9D2-562D-4EC0-9F9A-3D7B30D14E3B}"/>
                        </a:ext>
                      </a:extLst>
                    </a:blip>
                    <a:srcRect l="10351" t="40514" r="7849" b="40987"/>
                    <a:stretch>
                      <a:fillRect/>
                    </a:stretch>
                  </pic:blipFill>
                  <pic:spPr>
                    <a:xfrm>
                      <a:off x="0" y="0"/>
                      <a:ext cx="6113144" cy="73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D9A2E" w14:textId="2323CD39" w:rsidR="00B34F48" w:rsidRDefault="00B34F48" w:rsidP="003146F8">
      <w:r>
        <w:rPr>
          <w:noProof/>
        </w:rPr>
        <w:drawing>
          <wp:inline distT="0" distB="0" distL="0" distR="0" wp14:anchorId="0AF31844" wp14:editId="0CF8B37E">
            <wp:extent cx="6113144" cy="794385"/>
            <wp:effectExtent l="0" t="0" r="1905" b="5715"/>
            <wp:docPr id="6" name="Picture 5" descr="Diagram, surfac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/>
                  </pic:nvPicPr>
                  <pic:blipFill>
                    <a:blip r:embed="rId15">
                      <a:extLst>
                        <a:ext uri="{FF2B5EF4-FFF2-40B4-BE49-F238E27FC236}">
                          <a16:creationId xmlns:a16="http://schemas.microsoft.com/office/drawing/2014/main" xmlns:w="http://schemas.openxmlformats.org/wordprocessingml/2006/main" xmlns:w10="urn:schemas-microsoft-com:office:word" xmlns:v="urn:schemas-microsoft-com:vml" xmlns:o="urn:schemas-microsoft-com:office:office" xmlns="" xmlns:a14="http://schemas.microsoft.com/office/drawing/2010/main" id="{597BA2AE-9D2C-4319-B1B5-32F792FAF318}"/>
                        </a:ext>
                      </a:extLst>
                    </a:blip>
                    <a:srcRect l="10350" t="39382" r="8100" b="40609"/>
                    <a:stretch>
                      <a:fillRect/>
                    </a:stretch>
                  </pic:blipFill>
                  <pic:spPr>
                    <a:xfrm>
                      <a:off x="0" y="0"/>
                      <a:ext cx="6113144" cy="79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ADD8B" w14:textId="77777777" w:rsidR="00D2547A" w:rsidRDefault="00B34F48" w:rsidP="00D2547A">
      <w:pPr>
        <w:keepNext/>
      </w:pPr>
      <w:r>
        <w:rPr>
          <w:noProof/>
        </w:rPr>
        <w:drawing>
          <wp:inline distT="0" distB="0" distL="0" distR="0" wp14:anchorId="4270708F" wp14:editId="71E72438">
            <wp:extent cx="6113144" cy="841375"/>
            <wp:effectExtent l="0" t="0" r="1905" b="0"/>
            <wp:docPr id="1" name="Picture 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/>
                  </pic:nvPicPr>
                  <pic:blipFill>
                    <a:blip r:embed="rId16">
                      <a:extLst>
                        <a:ext uri="{FF2B5EF4-FFF2-40B4-BE49-F238E27FC236}">
                          <a16:creationId xmlns:a16="http://schemas.microsoft.com/office/drawing/2014/main" xmlns:w="http://schemas.openxmlformats.org/wordprocessingml/2006/main" xmlns:w10="urn:schemas-microsoft-com:office:word" xmlns:v="urn:schemas-microsoft-com:vml" xmlns:o="urn:schemas-microsoft-com:office:office" xmlns="" xmlns:a14="http://schemas.microsoft.com/office/drawing/2010/main" id="{8C39FC26-0F64-47F4-B89F-A777837FED7F}"/>
                        </a:ext>
                      </a:extLst>
                    </a:blip>
                    <a:srcRect l="10100" t="38627" r="7800" b="40042"/>
                    <a:stretch>
                      <a:fillRect/>
                    </a:stretch>
                  </pic:blipFill>
                  <pic:spPr>
                    <a:xfrm>
                      <a:off x="0" y="0"/>
                      <a:ext cx="6113144" cy="84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4DB13" w14:textId="77211CAD" w:rsidR="00B34F48" w:rsidRPr="00D2547A" w:rsidRDefault="00D2547A" w:rsidP="00D2547A">
      <w:pPr>
        <w:pStyle w:val="Caption"/>
      </w:pPr>
      <w:bookmarkStart w:id="2" w:name="_Ref67942480"/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A02056">
        <w:rPr>
          <w:noProof/>
        </w:rPr>
        <w:t>2</w:t>
      </w:r>
      <w:r>
        <w:fldChar w:fldCharType="end"/>
      </w:r>
      <w:bookmarkEnd w:id="2"/>
      <w:r>
        <w:t xml:space="preserve">: Propagation maps with 1, 2, and 4 beams in </w:t>
      </w:r>
      <w:proofErr w:type="spellStart"/>
      <w:r>
        <w:t>uni</w:t>
      </w:r>
      <w:proofErr w:type="spellEnd"/>
      <w:r>
        <w:t>-directional deployment, scenario B.</w:t>
      </w:r>
    </w:p>
    <w:p w14:paraId="036845AB" w14:textId="77777777" w:rsidR="00660206" w:rsidRDefault="00660206" w:rsidP="00545235"/>
    <w:p w14:paraId="1614EBA6" w14:textId="04B60B3E" w:rsidR="004E05ED" w:rsidRDefault="004E05ED" w:rsidP="00545235">
      <w:r>
        <w:t xml:space="preserve">Additionally, in </w:t>
      </w:r>
      <w:r w:rsidR="00660206">
        <w:t xml:space="preserve">Figure </w:t>
      </w:r>
      <w:r w:rsidR="006F40C0">
        <w:t>3</w:t>
      </w:r>
      <w:r>
        <w:t xml:space="preserve">, we demonstrate </w:t>
      </w:r>
      <w:r w:rsidR="00E451A8">
        <w:t>joint</w:t>
      </w:r>
      <w:r>
        <w:t xml:space="preserve"> coverage</w:t>
      </w:r>
      <w:r w:rsidR="002E0863">
        <w:t xml:space="preserve"> areas for</w:t>
      </w:r>
      <w:r>
        <w:t xml:space="preserve"> different number of beams</w:t>
      </w:r>
      <w:r w:rsidR="002E0863">
        <w:t xml:space="preserve"> per RRH</w:t>
      </w:r>
      <w:r>
        <w:t xml:space="preserve"> over the railway track at CPE height</w:t>
      </w:r>
      <w:r w:rsidR="00E05D5D">
        <w:t>.</w:t>
      </w:r>
    </w:p>
    <w:p w14:paraId="40934B3D" w14:textId="6DBA4936" w:rsidR="00DF4E22" w:rsidRDefault="00DF4E22" w:rsidP="00545235"/>
    <w:p w14:paraId="1E978598" w14:textId="7E206371" w:rsidR="00DF4E22" w:rsidRDefault="004339CA" w:rsidP="008036C1">
      <w:pPr>
        <w:jc w:val="center"/>
      </w:pPr>
      <w:r>
        <w:rPr>
          <w:noProof/>
        </w:rPr>
        <w:drawing>
          <wp:inline distT="0" distB="0" distL="0" distR="0" wp14:anchorId="43851656" wp14:editId="4642A1E2">
            <wp:extent cx="4705350" cy="2495639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543" cy="2498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30736" w14:textId="312089E6" w:rsidR="00BB0E0E" w:rsidRPr="00881793" w:rsidRDefault="00BB0E0E" w:rsidP="00BB0E0E">
      <w:pPr>
        <w:pStyle w:val="Caption"/>
      </w:pPr>
      <w:r>
        <w:lastRenderedPageBreak/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A02056">
        <w:rPr>
          <w:noProof/>
        </w:rPr>
        <w:t>3</w:t>
      </w:r>
      <w:r>
        <w:fldChar w:fldCharType="end"/>
      </w:r>
      <w:r>
        <w:t xml:space="preserve"> </w:t>
      </w:r>
      <w:r w:rsidR="00881793">
        <w:t>Joint coverage of railway track by multiple beams</w:t>
      </w:r>
      <w:r w:rsidR="00200912">
        <w:t>, uni-directional setting.</w:t>
      </w:r>
    </w:p>
    <w:p w14:paraId="2771E317" w14:textId="7F3510C7" w:rsidR="00E05D5D" w:rsidRDefault="00E05D5D" w:rsidP="00EE72AB">
      <w:pPr>
        <w:pStyle w:val="RAN4observation0"/>
        <w:numPr>
          <w:ilvl w:val="0"/>
          <w:numId w:val="0"/>
        </w:numPr>
      </w:pPr>
    </w:p>
    <w:p w14:paraId="2F66F6E2" w14:textId="48102B16" w:rsidR="00EE72AB" w:rsidRDefault="00660206" w:rsidP="00EE72AB">
      <w:r>
        <w:t>Finally, in Figure</w:t>
      </w:r>
      <w:r w:rsidR="00741CAF">
        <w:t>s</w:t>
      </w:r>
      <w:r>
        <w:t xml:space="preserve"> </w:t>
      </w:r>
      <w:r w:rsidR="006D2F95">
        <w:t>4</w:t>
      </w:r>
      <w:r w:rsidR="00741CAF">
        <w:t>-</w:t>
      </w:r>
      <w:r w:rsidR="006D2F95">
        <w:t>5</w:t>
      </w:r>
      <w:r>
        <w:t xml:space="preserve">, we </w:t>
      </w:r>
      <w:r w:rsidR="002E0863">
        <w:t>show</w:t>
      </w:r>
      <w:r>
        <w:t xml:space="preserve"> the </w:t>
      </w:r>
      <w:r w:rsidR="002E0863">
        <w:t xml:space="preserve">usage statistics of beams reported from the system-level simulations from our </w:t>
      </w:r>
      <w:r w:rsidR="002E0863" w:rsidRPr="00545235">
        <w:t>accompanying</w:t>
      </w:r>
      <w:r w:rsidR="002E0863">
        <w:t xml:space="preserve"> paper </w:t>
      </w:r>
      <w:r w:rsidR="00E451A8">
        <w:rPr>
          <w:highlight w:val="yellow"/>
        </w:rPr>
        <w:fldChar w:fldCharType="begin"/>
      </w:r>
      <w:r w:rsidR="00E451A8">
        <w:instrText xml:space="preserve"> REF _Ref68273166 \r \h </w:instrText>
      </w:r>
      <w:r w:rsidR="00E451A8">
        <w:rPr>
          <w:highlight w:val="yellow"/>
        </w:rPr>
      </w:r>
      <w:r w:rsidR="00E451A8">
        <w:rPr>
          <w:highlight w:val="yellow"/>
        </w:rPr>
        <w:fldChar w:fldCharType="separate"/>
      </w:r>
      <w:r w:rsidR="00E451A8">
        <w:t>[3]</w:t>
      </w:r>
      <w:r w:rsidR="00E451A8">
        <w:rPr>
          <w:highlight w:val="yellow"/>
        </w:rPr>
        <w:fldChar w:fldCharType="end"/>
      </w:r>
      <w:r w:rsidR="002E0863">
        <w:t>.</w:t>
      </w:r>
      <w:r w:rsidR="00741CAF">
        <w:t xml:space="preserve"> The results show that both when </w:t>
      </w:r>
      <w:r w:rsidR="00E451A8">
        <w:t xml:space="preserve">the </w:t>
      </w:r>
      <w:r w:rsidR="00741CAF">
        <w:t>train is moving in the same direction as RRH is point</w:t>
      </w:r>
      <w:r w:rsidR="004D1F2D">
        <w:t>ing</w:t>
      </w:r>
      <w:r w:rsidR="00741CAF">
        <w:t xml:space="preserve"> to or in opposite direction</w:t>
      </w:r>
      <w:r w:rsidR="00E451A8">
        <w:t>,</w:t>
      </w:r>
      <w:r w:rsidR="00741CAF">
        <w:t xml:space="preserve"> the use of the beams 0 and 1 remain very low</w:t>
      </w:r>
      <w:r w:rsidR="004D1F2D">
        <w:t>,</w:t>
      </w:r>
      <w:r w:rsidR="00741CAF">
        <w:t xml:space="preserve"> particularly if there are </w:t>
      </w:r>
      <w:r w:rsidR="00860FAF">
        <w:t xml:space="preserve">no </w:t>
      </w:r>
      <w:r w:rsidR="00741CAF">
        <w:t>additional delays to measurements caused by DRX.</w:t>
      </w:r>
      <w:r w:rsidR="00660E71">
        <w:t xml:space="preserve"> Those beams are pointing more directly towards </w:t>
      </w:r>
      <w:r w:rsidR="00F84502">
        <w:t xml:space="preserve">the </w:t>
      </w:r>
      <w:r w:rsidR="00660E71">
        <w:t xml:space="preserve">track in </w:t>
      </w:r>
      <w:r w:rsidR="00860FAF">
        <w:t xml:space="preserve">a </w:t>
      </w:r>
      <w:r w:rsidR="00660E71">
        <w:t>perpendicular manner, which causes the time that it takes for the train to pass the beam coverage area to be very short. Beam 3 is used over 50% of the time</w:t>
      </w:r>
      <w:r w:rsidR="00C11321">
        <w:t xml:space="preserve"> in all cases</w:t>
      </w:r>
      <w:r w:rsidR="00860FAF">
        <w:t>,</w:t>
      </w:r>
      <w:r w:rsidR="00F84502">
        <w:t xml:space="preserve"> while beam 2 is used</w:t>
      </w:r>
      <w:r w:rsidR="00860FAF">
        <w:t xml:space="preserve"> </w:t>
      </w:r>
      <w:r w:rsidR="00F84502">
        <w:t>maximum 30% of the time.</w:t>
      </w:r>
    </w:p>
    <w:p w14:paraId="5EAFFF59" w14:textId="77777777" w:rsidR="000C7678" w:rsidRDefault="000C7678" w:rsidP="000C7678">
      <w:pPr>
        <w:keepNext/>
        <w:jc w:val="center"/>
      </w:pPr>
      <w:r>
        <w:rPr>
          <w:noProof/>
        </w:rPr>
        <w:drawing>
          <wp:inline distT="0" distB="0" distL="0" distR="0" wp14:anchorId="618D467F" wp14:editId="02009E36">
            <wp:extent cx="4025743" cy="2340000"/>
            <wp:effectExtent l="0" t="0" r="0" b="3175"/>
            <wp:docPr id="3" name="Picture 3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5743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76328" w14:textId="48B0E149" w:rsidR="0000612A" w:rsidRDefault="000C7678" w:rsidP="0000612A">
      <w:pPr>
        <w:pStyle w:val="Caption"/>
      </w:pPr>
      <w:r>
        <w:t xml:space="preserve">Figure </w:t>
      </w:r>
      <w:fldSimple w:instr=" SEQ Figure \* ARABIC ">
        <w:r w:rsidR="00A02056">
          <w:rPr>
            <w:noProof/>
          </w:rPr>
          <w:t>4</w:t>
        </w:r>
      </w:fldSimple>
      <w:r>
        <w:t xml:space="preserve"> Beam usage statistics in Scenario B with </w:t>
      </w:r>
      <w:proofErr w:type="spellStart"/>
      <w:r>
        <w:t>uni</w:t>
      </w:r>
      <w:proofErr w:type="spellEnd"/>
      <w:r>
        <w:t>-directional deployment</w:t>
      </w:r>
      <w:r w:rsidR="0000612A">
        <w:t xml:space="preserve"> (beams and train movement to the same direction)</w:t>
      </w:r>
    </w:p>
    <w:p w14:paraId="7B942401" w14:textId="77777777" w:rsidR="0076023C" w:rsidRPr="0076023C" w:rsidRDefault="0076023C" w:rsidP="0076023C"/>
    <w:p w14:paraId="327FC23F" w14:textId="77777777" w:rsidR="0076023C" w:rsidRDefault="0076023C" w:rsidP="0076023C">
      <w:pPr>
        <w:keepNext/>
        <w:jc w:val="center"/>
      </w:pPr>
      <w:r>
        <w:rPr>
          <w:noProof/>
        </w:rPr>
        <w:drawing>
          <wp:inline distT="0" distB="0" distL="0" distR="0" wp14:anchorId="738E15DE" wp14:editId="1FD55112">
            <wp:extent cx="4025743" cy="2340000"/>
            <wp:effectExtent l="0" t="0" r="0" b="3175"/>
            <wp:docPr id="9" name="Picture 9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5743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BA88D" w14:textId="514EA9C3" w:rsidR="0076023C" w:rsidRPr="0000612A" w:rsidRDefault="0076023C" w:rsidP="0076023C">
      <w:pPr>
        <w:pStyle w:val="Caption"/>
      </w:pPr>
      <w:r>
        <w:t xml:space="preserve">Figure </w:t>
      </w:r>
      <w:fldSimple w:instr=" SEQ Figure \* ARABIC ">
        <w:r w:rsidR="00A02056">
          <w:rPr>
            <w:noProof/>
          </w:rPr>
          <w:t>5</w:t>
        </w:r>
      </w:fldSimple>
      <w:r>
        <w:t xml:space="preserve"> Beam usage statistics in Scenario B with </w:t>
      </w:r>
      <w:proofErr w:type="spellStart"/>
      <w:r>
        <w:t>uni</w:t>
      </w:r>
      <w:proofErr w:type="spellEnd"/>
      <w:r>
        <w:t>-directional deployment (beams and train movement to different direction)</w:t>
      </w:r>
    </w:p>
    <w:p w14:paraId="6F6D509E" w14:textId="1CFBB82B" w:rsidR="00E8125D" w:rsidRPr="002E0863" w:rsidRDefault="006D2F95" w:rsidP="003B1201">
      <w:pPr>
        <w:pStyle w:val="RAN4observation0"/>
      </w:pPr>
      <w:r>
        <w:t>The usage</w:t>
      </w:r>
      <w:r w:rsidR="00D87E11">
        <w:t xml:space="preserve"> of </w:t>
      </w:r>
      <w:r w:rsidR="00E37639">
        <w:t xml:space="preserve">the beams pointed </w:t>
      </w:r>
      <w:r w:rsidR="00E2250E">
        <w:t>more</w:t>
      </w:r>
      <w:r w:rsidR="00E37639">
        <w:t xml:space="preserve"> perpendicular to the railway track is </w:t>
      </w:r>
      <w:r w:rsidR="00232D90">
        <w:t>very limited.</w:t>
      </w:r>
      <w:r w:rsidR="000F53B2">
        <w:t xml:space="preserve"> Out of </w:t>
      </w:r>
      <w:r w:rsidR="00CD6F0F">
        <w:t xml:space="preserve">a </w:t>
      </w:r>
      <w:r w:rsidR="000F53B2">
        <w:t xml:space="preserve">maximum </w:t>
      </w:r>
      <w:r w:rsidR="00CD6F0F">
        <w:t xml:space="preserve">of </w:t>
      </w:r>
      <w:r w:rsidR="000F53B2">
        <w:t>four beams per RRH</w:t>
      </w:r>
      <w:r w:rsidR="00CD6F0F">
        <w:t>,</w:t>
      </w:r>
      <w:r w:rsidR="000F53B2">
        <w:t xml:space="preserve"> </w:t>
      </w:r>
      <w:r w:rsidR="00195F97">
        <w:t>only two are reasonably used based on</w:t>
      </w:r>
      <w:r w:rsidR="00330741">
        <w:t xml:space="preserve"> our simulation results</w:t>
      </w:r>
      <w:r w:rsidR="00820B63">
        <w:t>.</w:t>
      </w:r>
      <w:r w:rsidR="001D0ECA">
        <w:t xml:space="preserve"> Even though one beam </w:t>
      </w:r>
      <w:r w:rsidR="00AF2CA3">
        <w:t>can</w:t>
      </w:r>
      <w:r w:rsidR="001D0ECA">
        <w:t xml:space="preserve"> provide sufficient coverage, we</w:t>
      </w:r>
      <w:r w:rsidR="006069B1">
        <w:t xml:space="preserve"> do not see a need to </w:t>
      </w:r>
      <w:r w:rsidR="006623F2">
        <w:t>limit</w:t>
      </w:r>
      <w:r w:rsidR="006069B1">
        <w:t xml:space="preserve"> the </w:t>
      </w:r>
      <w:r w:rsidR="00742DDF">
        <w:t>number of beams per RRH</w:t>
      </w:r>
      <w:r w:rsidR="00200912">
        <w:t xml:space="preserve"> only to one</w:t>
      </w:r>
      <w:r w:rsidR="001D0ECA">
        <w:t xml:space="preserve"> s</w:t>
      </w:r>
      <w:r w:rsidR="00200912">
        <w:t>ince</w:t>
      </w:r>
      <w:r w:rsidR="001D0ECA">
        <w:t xml:space="preserve"> the </w:t>
      </w:r>
      <w:r w:rsidR="00AF2CA3">
        <w:t xml:space="preserve">deployment with two beams </w:t>
      </w:r>
      <w:r w:rsidR="00CD6F0F">
        <w:t>i</w:t>
      </w:r>
      <w:r w:rsidR="00AF2CA3">
        <w:t>s more general.</w:t>
      </w:r>
    </w:p>
    <w:p w14:paraId="4216EBB2" w14:textId="478084C1" w:rsidR="00E05D5D" w:rsidRDefault="00FF333A" w:rsidP="00FF333A">
      <w:pPr>
        <w:pStyle w:val="RAN4proposal"/>
      </w:pPr>
      <w:bookmarkStart w:id="3" w:name="_Hlk71645413"/>
      <w:r>
        <w:t>2</w:t>
      </w:r>
      <w:r w:rsidR="00CA19E4">
        <w:t>, 3 or 4</w:t>
      </w:r>
      <w:r>
        <w:t xml:space="preserve"> beams per RRH</w:t>
      </w:r>
      <w:r w:rsidR="0094659A">
        <w:t xml:space="preserve"> panel</w:t>
      </w:r>
      <w:r>
        <w:t xml:space="preserve"> in </w:t>
      </w:r>
      <w:proofErr w:type="spellStart"/>
      <w:r w:rsidR="00235497">
        <w:t>uni</w:t>
      </w:r>
      <w:proofErr w:type="spellEnd"/>
      <w:r w:rsidR="00235497">
        <w:t>-directional deployment Scenario B</w:t>
      </w:r>
      <w:r w:rsidR="00CA19E4">
        <w:t xml:space="preserve"> are reasonable</w:t>
      </w:r>
      <w:bookmarkEnd w:id="3"/>
      <w:r w:rsidR="00235497">
        <w:t>.</w:t>
      </w:r>
    </w:p>
    <w:p w14:paraId="29330770" w14:textId="4B36E5D0" w:rsidR="00BA77F0" w:rsidRDefault="00991E22" w:rsidP="00BA77F0">
      <w:pPr>
        <w:rPr>
          <w:lang w:val="en-GB"/>
        </w:rPr>
      </w:pPr>
      <w:r>
        <w:t>From [</w:t>
      </w:r>
      <w:r w:rsidR="00AB2111">
        <w:t>1</w:t>
      </w:r>
      <w:r>
        <w:t xml:space="preserve">], the agreement for </w:t>
      </w:r>
      <w:proofErr w:type="spellStart"/>
      <w:r>
        <w:t>Ds_offset</w:t>
      </w:r>
      <w:proofErr w:type="spellEnd"/>
      <w:r>
        <w:t xml:space="preserve"> is as outlined below, where </w:t>
      </w:r>
      <w:proofErr w:type="spellStart"/>
      <w:r>
        <w:t>Ds_offset</w:t>
      </w:r>
      <w:proofErr w:type="spellEnd"/>
      <w:r>
        <w:t xml:space="preserve"> is FFS.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4C0673" w14:paraId="5A325419" w14:textId="77777777" w:rsidTr="004C0673">
        <w:tc>
          <w:tcPr>
            <w:tcW w:w="9617" w:type="dxa"/>
          </w:tcPr>
          <w:p w14:paraId="7B1269C1" w14:textId="77777777" w:rsidR="004C0673" w:rsidRPr="004C0673" w:rsidRDefault="004C0673" w:rsidP="004C0673">
            <w:pPr>
              <w:numPr>
                <w:ilvl w:val="0"/>
                <w:numId w:val="35"/>
              </w:numPr>
              <w:rPr>
                <w:lang w:val="en-GB"/>
              </w:rPr>
            </w:pPr>
            <w:r w:rsidRPr="004C0673">
              <w:t xml:space="preserve">RRH Beam switching point for </w:t>
            </w:r>
            <w:proofErr w:type="spellStart"/>
            <w:r w:rsidRPr="004C0673">
              <w:t>uni</w:t>
            </w:r>
            <w:proofErr w:type="spellEnd"/>
            <w:r w:rsidRPr="004C0673">
              <w:t>-directional RRH deployment, Scenario-B</w:t>
            </w:r>
          </w:p>
          <w:p w14:paraId="0C700E9F" w14:textId="77777777" w:rsidR="004C0673" w:rsidRPr="004C0673" w:rsidRDefault="004C0673" w:rsidP="004C0673">
            <w:pPr>
              <w:numPr>
                <w:ilvl w:val="1"/>
                <w:numId w:val="35"/>
              </w:numPr>
              <w:rPr>
                <w:lang w:val="en-GB"/>
              </w:rPr>
            </w:pPr>
            <w:proofErr w:type="spellStart"/>
            <w:r w:rsidRPr="004C0673">
              <w:lastRenderedPageBreak/>
              <w:t>Ds_offset</w:t>
            </w:r>
            <w:proofErr w:type="spellEnd"/>
            <w:r w:rsidRPr="004C0673">
              <w:t>: could be used as a performance requirements channel model parameter describing the relative offset distance of RRH switching point to the nearest RRH site location</w:t>
            </w:r>
          </w:p>
          <w:p w14:paraId="41EDA6D4" w14:textId="77777777" w:rsidR="004C0673" w:rsidRPr="004C0673" w:rsidRDefault="004C0673" w:rsidP="004C0673">
            <w:pPr>
              <w:numPr>
                <w:ilvl w:val="2"/>
                <w:numId w:val="35"/>
              </w:numPr>
              <w:rPr>
                <w:lang w:val="en-GB"/>
              </w:rPr>
            </w:pPr>
            <w:r w:rsidRPr="004C0673">
              <w:t xml:space="preserve">FFS the value of </w:t>
            </w:r>
            <w:proofErr w:type="spellStart"/>
            <w:r w:rsidRPr="004C0673">
              <w:t>Ds_offset</w:t>
            </w:r>
            <w:proofErr w:type="spellEnd"/>
          </w:p>
          <w:p w14:paraId="0F877223" w14:textId="77777777" w:rsidR="004C0673" w:rsidRDefault="004C0673" w:rsidP="00BA77F0">
            <w:pPr>
              <w:rPr>
                <w:lang w:val="en-GB"/>
              </w:rPr>
            </w:pPr>
          </w:p>
        </w:tc>
      </w:tr>
    </w:tbl>
    <w:p w14:paraId="61D7B4A9" w14:textId="4D2074B2" w:rsidR="00991E22" w:rsidRDefault="00991E22" w:rsidP="00BA77F0">
      <w:pPr>
        <w:rPr>
          <w:lang w:val="en-GB"/>
        </w:rPr>
      </w:pPr>
    </w:p>
    <w:p w14:paraId="2C8C1824" w14:textId="0D0E10F9" w:rsidR="00F777A7" w:rsidRPr="00F777A7" w:rsidRDefault="00F777A7" w:rsidP="00F777A7">
      <w:r w:rsidRPr="00F777A7">
        <w:t>Our system-level simulation results [</w:t>
      </w:r>
      <w:r w:rsidR="00E06941">
        <w:t>2</w:t>
      </w:r>
      <w:r w:rsidRPr="00F777A7">
        <w:t xml:space="preserve">] show that </w:t>
      </w:r>
      <w:proofErr w:type="spellStart"/>
      <w:r w:rsidRPr="00F777A7">
        <w:t>Ds_offset</w:t>
      </w:r>
      <w:proofErr w:type="spellEnd"/>
      <w:r w:rsidRPr="00F777A7">
        <w:t xml:space="preserve"> is proportional to DRX. As can be from observed in Figure </w:t>
      </w:r>
      <w:r w:rsidR="004A5018">
        <w:t>6</w:t>
      </w:r>
      <w:r w:rsidRPr="00F777A7">
        <w:t xml:space="preserve">, the average </w:t>
      </w:r>
      <w:proofErr w:type="spellStart"/>
      <w:r w:rsidRPr="00F777A7">
        <w:t>Ds_offset</w:t>
      </w:r>
      <w:proofErr w:type="spellEnd"/>
      <w:r w:rsidRPr="00F777A7">
        <w:t xml:space="preserve"> without DRX is approximately </w:t>
      </w:r>
      <w:r>
        <w:t>200</w:t>
      </w:r>
      <w:r w:rsidRPr="00F777A7">
        <w:t xml:space="preserve"> m and </w:t>
      </w:r>
      <w:r>
        <w:t>400</w:t>
      </w:r>
      <w:r w:rsidRPr="00F777A7">
        <w:t xml:space="preserve"> m for DRX = 80 </w:t>
      </w:r>
      <w:proofErr w:type="spellStart"/>
      <w:r w:rsidRPr="00F777A7">
        <w:t>ms.</w:t>
      </w:r>
      <w:proofErr w:type="spellEnd"/>
      <w:r w:rsidRPr="00F777A7">
        <w:t xml:space="preserve"> From the observation, it can be concluded that the maximum </w:t>
      </w:r>
      <w:proofErr w:type="spellStart"/>
      <w:r w:rsidRPr="00F777A7">
        <w:t>Ds_offset</w:t>
      </w:r>
      <w:proofErr w:type="spellEnd"/>
      <w:r w:rsidRPr="00F777A7">
        <w:t xml:space="preserve"> depends on DRX which is configured by network. Consequently, </w:t>
      </w:r>
      <w:proofErr w:type="spellStart"/>
      <w:r w:rsidRPr="00F777A7">
        <w:t>Ds_offset</w:t>
      </w:r>
      <w:proofErr w:type="spellEnd"/>
      <w:r w:rsidRPr="00F777A7">
        <w:t xml:space="preserve"> is considered as a network deployment parameter. </w:t>
      </w:r>
    </w:p>
    <w:p w14:paraId="7129BC7C" w14:textId="29DAD5F3" w:rsidR="004C0673" w:rsidRDefault="00F777A7" w:rsidP="00383C92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53178E21" wp14:editId="31B73B03">
            <wp:extent cx="3011442" cy="2268000"/>
            <wp:effectExtent l="0" t="0" r="0" b="0"/>
            <wp:docPr id="10" name="Picture 10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1442" cy="22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9D1A2" w14:textId="051D251B" w:rsidR="004A5018" w:rsidRPr="004A5018" w:rsidRDefault="004A5018" w:rsidP="004A5018">
      <w:pPr>
        <w:ind w:left="1440" w:firstLine="720"/>
        <w:rPr>
          <w:i/>
          <w:iCs/>
        </w:rPr>
      </w:pPr>
      <w:r w:rsidRPr="004A5018">
        <w:rPr>
          <w:i/>
          <w:iCs/>
        </w:rPr>
        <w:t xml:space="preserve">Figure </w:t>
      </w:r>
      <w:r>
        <w:rPr>
          <w:i/>
          <w:iCs/>
        </w:rPr>
        <w:t>6</w:t>
      </w:r>
      <w:r w:rsidRPr="004A5018">
        <w:rPr>
          <w:i/>
          <w:iCs/>
        </w:rPr>
        <w:t xml:space="preserve">: Average </w:t>
      </w:r>
      <w:proofErr w:type="spellStart"/>
      <w:r w:rsidRPr="004A5018">
        <w:rPr>
          <w:i/>
          <w:iCs/>
        </w:rPr>
        <w:t>Ds_offset</w:t>
      </w:r>
      <w:proofErr w:type="spellEnd"/>
      <w:r w:rsidRPr="004A5018">
        <w:rPr>
          <w:i/>
          <w:iCs/>
        </w:rPr>
        <w:t xml:space="preserve"> for </w:t>
      </w:r>
      <w:proofErr w:type="spellStart"/>
      <w:r w:rsidRPr="004A5018">
        <w:rPr>
          <w:i/>
          <w:iCs/>
        </w:rPr>
        <w:t>uni</w:t>
      </w:r>
      <w:proofErr w:type="spellEnd"/>
      <w:r w:rsidRPr="004A5018">
        <w:rPr>
          <w:i/>
          <w:iCs/>
        </w:rPr>
        <w:t>-directional cases [</w:t>
      </w:r>
      <w:r w:rsidR="00E06941">
        <w:rPr>
          <w:i/>
          <w:iCs/>
        </w:rPr>
        <w:t>2</w:t>
      </w:r>
      <w:r w:rsidRPr="004A5018">
        <w:rPr>
          <w:i/>
          <w:iCs/>
        </w:rPr>
        <w:t>]</w:t>
      </w:r>
    </w:p>
    <w:p w14:paraId="6FC5F1FB" w14:textId="74D5E210" w:rsidR="004A5018" w:rsidRPr="004A5018" w:rsidRDefault="004A5018" w:rsidP="00187952">
      <w:pPr>
        <w:pStyle w:val="RAN4observation0"/>
      </w:pPr>
      <w:proofErr w:type="spellStart"/>
      <w:r w:rsidRPr="004A5018">
        <w:t>Ds_offset</w:t>
      </w:r>
      <w:proofErr w:type="spellEnd"/>
      <w:r w:rsidRPr="004A5018">
        <w:t xml:space="preserve"> is a network deployment parameter</w:t>
      </w:r>
      <w:r w:rsidR="00187952">
        <w:t>, which depends on DRX, the beam width of antenna array, the number of beams, etc.</w:t>
      </w:r>
    </w:p>
    <w:p w14:paraId="02E9255C" w14:textId="77777777" w:rsidR="004C0673" w:rsidRPr="00991E22" w:rsidRDefault="004C0673" w:rsidP="00BA77F0">
      <w:pPr>
        <w:rPr>
          <w:lang w:val="en-GB"/>
        </w:rPr>
      </w:pPr>
    </w:p>
    <w:p w14:paraId="3C241338" w14:textId="31B6743D" w:rsidR="00202665" w:rsidRDefault="00202665" w:rsidP="00202665">
      <w:pPr>
        <w:pStyle w:val="RAN4H2"/>
      </w:pPr>
      <w:r>
        <w:t>Bi-directional setting</w:t>
      </w:r>
    </w:p>
    <w:p w14:paraId="098E88D5" w14:textId="2BD5175C" w:rsidR="00202665" w:rsidRPr="00A634A9" w:rsidRDefault="00F643FF" w:rsidP="00545235">
      <w:r>
        <w:t>In the WF</w:t>
      </w:r>
      <w:r w:rsidR="00A634A9" w:rsidRPr="00F1612B">
        <w:t xml:space="preserve"> </w:t>
      </w:r>
      <w:r w:rsidR="00A634A9" w:rsidRPr="00F1612B">
        <w:fldChar w:fldCharType="begin"/>
      </w:r>
      <w:r w:rsidR="00A634A9" w:rsidRPr="00F1612B">
        <w:instrText xml:space="preserve"> REF _Ref64551705 \r \h </w:instrText>
      </w:r>
      <w:r w:rsidR="00A634A9" w:rsidRPr="00F1612B">
        <w:fldChar w:fldCharType="separate"/>
      </w:r>
      <w:r w:rsidR="00A634A9" w:rsidRPr="00F1612B">
        <w:t>[</w:t>
      </w:r>
      <w:r w:rsidR="00AB2111">
        <w:t>1</w:t>
      </w:r>
      <w:r w:rsidR="00A634A9" w:rsidRPr="00F1612B">
        <w:t>]</w:t>
      </w:r>
      <w:r w:rsidR="00A634A9" w:rsidRPr="00F1612B">
        <w:fldChar w:fldCharType="end"/>
      </w:r>
      <w:r>
        <w:t xml:space="preserve">, the number of beams per RRH panel is an open issue. </w:t>
      </w:r>
    </w:p>
    <w:tbl>
      <w:tblPr>
        <w:tblStyle w:val="TableGrid"/>
        <w:tblW w:w="7796" w:type="dxa"/>
        <w:jc w:val="center"/>
        <w:tblLook w:val="04A0" w:firstRow="1" w:lastRow="0" w:firstColumn="1" w:lastColumn="0" w:noHBand="0" w:noVBand="1"/>
      </w:tblPr>
      <w:tblGrid>
        <w:gridCol w:w="7796"/>
      </w:tblGrid>
      <w:tr w:rsidR="00EE72AB" w:rsidRPr="00F1612B" w14:paraId="3DB62781" w14:textId="77777777" w:rsidTr="00A90118">
        <w:trPr>
          <w:jc w:val="center"/>
        </w:trPr>
        <w:tc>
          <w:tcPr>
            <w:tcW w:w="7796" w:type="dxa"/>
          </w:tcPr>
          <w:p w14:paraId="69246A3F" w14:textId="77777777" w:rsidR="001E62B9" w:rsidRPr="001E62B9" w:rsidRDefault="001E62B9" w:rsidP="001E62B9">
            <w:pPr>
              <w:numPr>
                <w:ilvl w:val="0"/>
                <w:numId w:val="36"/>
              </w:numPr>
              <w:rPr>
                <w:lang w:val="en-GB"/>
              </w:rPr>
            </w:pPr>
            <w:r w:rsidRPr="001E62B9">
              <w:t>Number of Beam for bi-directional RRH deployment, Scenario-B</w:t>
            </w:r>
          </w:p>
          <w:p w14:paraId="350CE12F" w14:textId="77777777" w:rsidR="001E62B9" w:rsidRPr="001E62B9" w:rsidRDefault="001E62B9" w:rsidP="001E62B9">
            <w:pPr>
              <w:numPr>
                <w:ilvl w:val="1"/>
                <w:numId w:val="36"/>
              </w:numPr>
              <w:rPr>
                <w:lang w:val="en-GB"/>
              </w:rPr>
            </w:pPr>
            <w:r w:rsidRPr="001E62B9">
              <w:t>For scenario-B, bi-directional, RRH parameter:</w:t>
            </w:r>
          </w:p>
          <w:p w14:paraId="4A2789F0" w14:textId="77777777" w:rsidR="001E62B9" w:rsidRPr="001E62B9" w:rsidRDefault="001E62B9" w:rsidP="001E62B9">
            <w:pPr>
              <w:numPr>
                <w:ilvl w:val="2"/>
                <w:numId w:val="36"/>
              </w:numPr>
              <w:rPr>
                <w:lang w:val="en-GB"/>
              </w:rPr>
            </w:pPr>
            <w:r w:rsidRPr="001E62B9">
              <w:t xml:space="preserve">Option-1: 1 beam per RRH panel </w:t>
            </w:r>
          </w:p>
          <w:p w14:paraId="69E38910" w14:textId="77777777" w:rsidR="001E62B9" w:rsidRPr="001E62B9" w:rsidRDefault="001E62B9" w:rsidP="001E62B9">
            <w:pPr>
              <w:numPr>
                <w:ilvl w:val="2"/>
                <w:numId w:val="36"/>
              </w:numPr>
              <w:rPr>
                <w:lang w:val="en-GB"/>
              </w:rPr>
            </w:pPr>
            <w:r w:rsidRPr="001E62B9">
              <w:t xml:space="preserve">Option-2: 2 </w:t>
            </w:r>
            <w:proofErr w:type="gramStart"/>
            <w:r w:rsidRPr="001E62B9">
              <w:t>beam</w:t>
            </w:r>
            <w:proofErr w:type="gramEnd"/>
            <w:r w:rsidRPr="001E62B9">
              <w:t xml:space="preserve"> per RRH panel </w:t>
            </w:r>
          </w:p>
          <w:p w14:paraId="590E1296" w14:textId="77777777" w:rsidR="001E62B9" w:rsidRPr="001E62B9" w:rsidRDefault="001E62B9" w:rsidP="001E62B9">
            <w:pPr>
              <w:numPr>
                <w:ilvl w:val="2"/>
                <w:numId w:val="36"/>
              </w:numPr>
              <w:rPr>
                <w:lang w:val="en-GB"/>
              </w:rPr>
            </w:pPr>
            <w:r w:rsidRPr="001E62B9">
              <w:t xml:space="preserve">Option-3: 3 </w:t>
            </w:r>
            <w:proofErr w:type="gramStart"/>
            <w:r w:rsidRPr="001E62B9">
              <w:t>beam</w:t>
            </w:r>
            <w:proofErr w:type="gramEnd"/>
            <w:r w:rsidRPr="001E62B9">
              <w:t xml:space="preserve"> per RRH panel </w:t>
            </w:r>
          </w:p>
          <w:p w14:paraId="0BEBF44A" w14:textId="77777777" w:rsidR="001E62B9" w:rsidRPr="001E62B9" w:rsidRDefault="001E62B9" w:rsidP="001E62B9">
            <w:pPr>
              <w:numPr>
                <w:ilvl w:val="2"/>
                <w:numId w:val="36"/>
              </w:numPr>
              <w:rPr>
                <w:lang w:val="en-GB"/>
              </w:rPr>
            </w:pPr>
            <w:r w:rsidRPr="001E62B9">
              <w:t xml:space="preserve">Option-4: 4 </w:t>
            </w:r>
            <w:proofErr w:type="gramStart"/>
            <w:r w:rsidRPr="001E62B9">
              <w:t>beam</w:t>
            </w:r>
            <w:proofErr w:type="gramEnd"/>
            <w:r w:rsidRPr="001E62B9">
              <w:t xml:space="preserve"> per RRH panel </w:t>
            </w:r>
          </w:p>
          <w:p w14:paraId="4EF8E6AC" w14:textId="76076EA8" w:rsidR="00EE72AB" w:rsidRPr="00294F9A" w:rsidRDefault="001E62B9" w:rsidP="001E62B9">
            <w:pPr>
              <w:pStyle w:val="ListParagraph"/>
              <w:numPr>
                <w:ilvl w:val="2"/>
                <w:numId w:val="36"/>
              </w:numPr>
            </w:pPr>
            <w:r w:rsidRPr="001E62B9">
              <w:t>Note: uneven separation between beams can be considered</w:t>
            </w:r>
          </w:p>
        </w:tc>
      </w:tr>
    </w:tbl>
    <w:p w14:paraId="1FFA710F" w14:textId="59BB006A" w:rsidR="00314F9F" w:rsidRDefault="00314F9F" w:rsidP="00091716"/>
    <w:p w14:paraId="2D44EAD2" w14:textId="0868D802" w:rsidR="00E44412" w:rsidRDefault="00E44412" w:rsidP="00E44412">
      <w:r>
        <w:t xml:space="preserve">In Figure </w:t>
      </w:r>
      <w:r w:rsidR="006E069D">
        <w:t>6</w:t>
      </w:r>
      <w:r>
        <w:t xml:space="preserve">, we are presenting the coverage maps for Scenario B with 1, 2, and 4 beams per RRH. In </w:t>
      </w:r>
      <w:r w:rsidR="00EB0267">
        <w:t xml:space="preserve">a </w:t>
      </w:r>
      <w:r w:rsidR="00AF4B37">
        <w:t>bi</w:t>
      </w:r>
      <w:r>
        <w:t>-directional setting, the boresight of the antenna is pointed to the</w:t>
      </w:r>
      <w:r w:rsidR="00AF4B37">
        <w:t xml:space="preserve"> middle between the</w:t>
      </w:r>
      <w:r>
        <w:t xml:space="preserve"> RRH site</w:t>
      </w:r>
      <w:r w:rsidR="00AF4B37">
        <w:t>s</w:t>
      </w:r>
      <w:r>
        <w:t>.</w:t>
      </w:r>
    </w:p>
    <w:p w14:paraId="60658193" w14:textId="77777777" w:rsidR="00E86D11" w:rsidRDefault="00E86D11" w:rsidP="00E86D11"/>
    <w:p w14:paraId="3128C74F" w14:textId="77777777" w:rsidR="00E86D11" w:rsidRDefault="00E86D11" w:rsidP="00E86D11">
      <w:r>
        <w:rPr>
          <w:noProof/>
        </w:rPr>
        <w:drawing>
          <wp:inline distT="0" distB="0" distL="0" distR="0" wp14:anchorId="7FE85CF6" wp14:editId="249D4C47">
            <wp:extent cx="6113144" cy="812165"/>
            <wp:effectExtent l="0" t="0" r="1905" b="6985"/>
            <wp:docPr id="2" name="Picture 5" descr="Shape, rect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/>
                  </pic:nvPicPr>
                  <pic:blipFill>
                    <a:blip r:embed="rId21">
                      <a:extLst>
                        <a:ext uri="{FF2B5EF4-FFF2-40B4-BE49-F238E27FC236}">
                          <a16:creationId xmlns:a16="http://schemas.microsoft.com/office/drawing/2014/main" xmlns:w="http://schemas.openxmlformats.org/wordprocessingml/2006/main" xmlns:w10="urn:schemas-microsoft-com:office:word" xmlns:v="urn:schemas-microsoft-com:vml" xmlns:o="urn:schemas-microsoft-com:office:office" xmlns="" xmlns:a14="http://schemas.microsoft.com/office/drawing/2010/main" id="{F3EF5AB4-8074-4A0F-837C-A730AB02078D}"/>
                        </a:ext>
                      </a:extLst>
                    </a:blip>
                    <a:srcRect l="10557" t="39358" r="7717" b="40136"/>
                    <a:stretch>
                      <a:fillRect/>
                    </a:stretch>
                  </pic:blipFill>
                  <pic:spPr>
                    <a:xfrm>
                      <a:off x="0" y="0"/>
                      <a:ext cx="6113144" cy="81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2F28D" w14:textId="77777777" w:rsidR="00E86D11" w:rsidRDefault="00E86D11" w:rsidP="00E86D11">
      <w:r>
        <w:rPr>
          <w:noProof/>
        </w:rPr>
        <w:lastRenderedPageBreak/>
        <w:drawing>
          <wp:inline distT="0" distB="0" distL="0" distR="0" wp14:anchorId="7E64CF10" wp14:editId="3CD9C5D9">
            <wp:extent cx="6113144" cy="772795"/>
            <wp:effectExtent l="0" t="0" r="1905" b="8255"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/>
                  </pic:nvPicPr>
                  <pic:blipFill>
                    <a:blip r:embed="rId22">
                      <a:extLst>
                        <a:ext uri="{FF2B5EF4-FFF2-40B4-BE49-F238E27FC236}">
                          <a16:creationId xmlns:a16="http://schemas.microsoft.com/office/drawing/2014/main" xmlns:w="http://schemas.openxmlformats.org/wordprocessingml/2006/main" xmlns:w10="urn:schemas-microsoft-com:office:word" xmlns:v="urn:schemas-microsoft-com:vml" xmlns:o="urn:schemas-microsoft-com:office:office" xmlns="" xmlns:a14="http://schemas.microsoft.com/office/drawing/2010/main" id="{213FA68B-B8D2-4D53-8843-FC1756C654C0}"/>
                        </a:ext>
                      </a:extLst>
                    </a:blip>
                    <a:srcRect l="10101" t="39382" r="8050" b="41081"/>
                    <a:stretch>
                      <a:fillRect/>
                    </a:stretch>
                  </pic:blipFill>
                  <pic:spPr>
                    <a:xfrm>
                      <a:off x="0" y="0"/>
                      <a:ext cx="6113144" cy="77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3D692" w14:textId="77777777" w:rsidR="00AF4B37" w:rsidRDefault="00E86D11" w:rsidP="00AF4B37">
      <w:pPr>
        <w:keepNext/>
      </w:pPr>
      <w:r>
        <w:rPr>
          <w:noProof/>
        </w:rPr>
        <w:drawing>
          <wp:inline distT="0" distB="0" distL="0" distR="0" wp14:anchorId="50EBC0FE" wp14:editId="52C99ADF">
            <wp:extent cx="6113144" cy="799465"/>
            <wp:effectExtent l="0" t="0" r="1905" b="635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/>
                  </pic:nvPicPr>
                  <pic:blipFill>
                    <a:blip r:embed="rId23">
                      <a:extLst>
                        <a:ext uri="{FF2B5EF4-FFF2-40B4-BE49-F238E27FC236}">
                          <a16:creationId xmlns:a16="http://schemas.microsoft.com/office/drawing/2014/main" xmlns:w="http://schemas.openxmlformats.org/wordprocessingml/2006/main" xmlns:w10="urn:schemas-microsoft-com:office:word" xmlns:v="urn:schemas-microsoft-com:vml" xmlns:o="urn:schemas-microsoft-com:office:office" xmlns="" xmlns:a14="http://schemas.microsoft.com/office/drawing/2010/main" id="{9BAAE54F-8A0D-4B15-8648-893B9D1E726A}"/>
                        </a:ext>
                      </a:extLst>
                    </a:blip>
                    <a:srcRect l="10400" t="39476" r="7850" b="40326"/>
                    <a:stretch>
                      <a:fillRect/>
                    </a:stretch>
                  </pic:blipFill>
                  <pic:spPr>
                    <a:xfrm>
                      <a:off x="0" y="0"/>
                      <a:ext cx="6113144" cy="79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FBE53" w14:textId="52E97844" w:rsidR="00E86D11" w:rsidRPr="00AF4B37" w:rsidRDefault="00AF4B37" w:rsidP="00AF4B37">
      <w:pPr>
        <w:pStyle w:val="Caption"/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A02056">
        <w:rPr>
          <w:noProof/>
        </w:rPr>
        <w:t>6</w:t>
      </w:r>
      <w:r>
        <w:fldChar w:fldCharType="end"/>
      </w:r>
      <w:r>
        <w:t xml:space="preserve">: </w:t>
      </w:r>
      <w:r w:rsidR="006E069D">
        <w:t>Propagation maps with 1, 2, and 4 beams in bi-directional deployment, scenario B.</w:t>
      </w:r>
    </w:p>
    <w:p w14:paraId="202E43E7" w14:textId="29EFA639" w:rsidR="00FC7791" w:rsidRDefault="00FC7791" w:rsidP="00E86D11"/>
    <w:p w14:paraId="6E27D647" w14:textId="51C64200" w:rsidR="00200912" w:rsidRDefault="00F81961" w:rsidP="00200912">
      <w:pPr>
        <w:keepNext/>
        <w:jc w:val="center"/>
      </w:pPr>
      <w:r>
        <w:rPr>
          <w:noProof/>
        </w:rPr>
        <w:drawing>
          <wp:inline distT="0" distB="0" distL="0" distR="0" wp14:anchorId="26DDBB09" wp14:editId="10692EF4">
            <wp:extent cx="4756150" cy="2522583"/>
            <wp:effectExtent l="0" t="0" r="635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454" cy="2527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8A01D" w14:textId="7447445E" w:rsidR="00FC7791" w:rsidRPr="00200912" w:rsidRDefault="00200912" w:rsidP="00200912">
      <w:pPr>
        <w:pStyle w:val="Caption"/>
      </w:pPr>
      <w:r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A02056">
        <w:rPr>
          <w:noProof/>
        </w:rPr>
        <w:t>7</w:t>
      </w:r>
      <w:r>
        <w:fldChar w:fldCharType="end"/>
      </w:r>
      <w:r>
        <w:t>: Joint coverage of railway track by multiple beams, bi-directional setting.</w:t>
      </w:r>
    </w:p>
    <w:p w14:paraId="6E35D4C9" w14:textId="77777777" w:rsidR="00FC7791" w:rsidRDefault="00FC7791" w:rsidP="00FC7791">
      <w:pPr>
        <w:jc w:val="center"/>
      </w:pPr>
    </w:p>
    <w:p w14:paraId="6AF317E8" w14:textId="625C0106" w:rsidR="00A02056" w:rsidRDefault="00B0331B" w:rsidP="00A02056">
      <w:r>
        <w:t xml:space="preserve">Based on our Observation 2, we can conclude that </w:t>
      </w:r>
      <w:r w:rsidR="002E66F0">
        <w:t>there is no need to limit the number beams to one</w:t>
      </w:r>
      <w:proofErr w:type="gramStart"/>
      <w:r w:rsidR="002E66F0">
        <w:t xml:space="preserve">. </w:t>
      </w:r>
      <w:r w:rsidR="00643CAC">
        <w:t>.</w:t>
      </w:r>
      <w:proofErr w:type="gramEnd"/>
    </w:p>
    <w:p w14:paraId="15106758" w14:textId="4F756E66" w:rsidR="00643CAC" w:rsidRPr="00A02056" w:rsidRDefault="002E66F0" w:rsidP="00643CAC">
      <w:pPr>
        <w:pStyle w:val="RAN4proposal"/>
      </w:pPr>
      <w:r w:rsidRPr="002E66F0">
        <w:t xml:space="preserve">2, 3 or 4 beams per RRH panel are reasonable </w:t>
      </w:r>
      <w:r w:rsidR="00FB07C1">
        <w:t>in bi-directional deployment scenario B.</w:t>
      </w:r>
    </w:p>
    <w:p w14:paraId="56C0FAF9" w14:textId="77777777" w:rsidR="00EF144A" w:rsidRPr="00091716" w:rsidRDefault="00EF144A" w:rsidP="00091716"/>
    <w:p w14:paraId="02C020A3" w14:textId="77777777" w:rsidR="00CD7492" w:rsidRDefault="00CD7492" w:rsidP="00A37002">
      <w:pPr>
        <w:pStyle w:val="RAN4H1"/>
      </w:pPr>
      <w:r w:rsidRPr="00A37002">
        <w:t>Conclusion</w:t>
      </w:r>
    </w:p>
    <w:p w14:paraId="0D7487E5" w14:textId="24A11877" w:rsidR="0043673B" w:rsidRDefault="00951E76" w:rsidP="005C23A4">
      <w:r w:rsidRPr="00951E76">
        <w:t>In this contribution, we further clarify our vision of HST FR2 deployment Scenario-</w:t>
      </w:r>
      <w:r>
        <w:t>B</w:t>
      </w:r>
      <w:r w:rsidRPr="00951E76">
        <w:t xml:space="preserve">. </w:t>
      </w:r>
      <w:proofErr w:type="gramStart"/>
      <w:r w:rsidRPr="00951E76">
        <w:t>In particular, we</w:t>
      </w:r>
      <w:proofErr w:type="gramEnd"/>
      <w:r w:rsidRPr="00951E76">
        <w:t xml:space="preserve"> discuss the number of </w:t>
      </w:r>
      <w:r w:rsidR="009965BE">
        <w:t xml:space="preserve">beams in </w:t>
      </w:r>
      <w:proofErr w:type="spellStart"/>
      <w:r w:rsidR="009965BE">
        <w:t>uni</w:t>
      </w:r>
      <w:proofErr w:type="spellEnd"/>
      <w:r w:rsidR="009965BE">
        <w:t>- and bi-</w:t>
      </w:r>
      <w:proofErr w:type="spellStart"/>
      <w:r w:rsidR="009965BE">
        <w:t>directonal</w:t>
      </w:r>
      <w:proofErr w:type="spellEnd"/>
      <w:r w:rsidR="009965BE">
        <w:t xml:space="preserve"> </w:t>
      </w:r>
      <w:r w:rsidR="00AB2225">
        <w:t xml:space="preserve">deployment, </w:t>
      </w:r>
      <w:r w:rsidR="009965BE">
        <w:t xml:space="preserve">and RRH switching points for </w:t>
      </w:r>
      <w:proofErr w:type="spellStart"/>
      <w:r w:rsidR="009965BE">
        <w:t>uni</w:t>
      </w:r>
      <w:proofErr w:type="spellEnd"/>
      <w:r w:rsidR="009965BE">
        <w:t>-directional deployment scenarios. Based our discussions, the following ob</w:t>
      </w:r>
      <w:r w:rsidR="0043673B">
        <w:t>servations and proposals</w:t>
      </w:r>
      <w:r w:rsidR="009965BE">
        <w:t xml:space="preserve"> are made</w:t>
      </w:r>
      <w:r w:rsidR="0043673B">
        <w:t>:</w:t>
      </w:r>
    </w:p>
    <w:p w14:paraId="19A41AAD" w14:textId="77777777" w:rsidR="006F1D1F" w:rsidRPr="00314F9F" w:rsidRDefault="006F1D1F" w:rsidP="00187952">
      <w:pPr>
        <w:pStyle w:val="RAN4proposal"/>
        <w:numPr>
          <w:ilvl w:val="0"/>
          <w:numId w:val="39"/>
        </w:numPr>
      </w:pPr>
      <w:r w:rsidRPr="003146F8">
        <w:t>RAN4 to clarify based on the operators’ input if regular (i.e., low-speed non-HST) UEs can be connected to the same cell together with a HST CPE moving at maximum speed.</w:t>
      </w:r>
    </w:p>
    <w:p w14:paraId="0DA8083A" w14:textId="77777777" w:rsidR="00187952" w:rsidRPr="002E0863" w:rsidRDefault="00187952" w:rsidP="00555EC2">
      <w:pPr>
        <w:pStyle w:val="RAN4Observation"/>
        <w:numPr>
          <w:ilvl w:val="0"/>
          <w:numId w:val="42"/>
        </w:numPr>
      </w:pPr>
      <w:r>
        <w:t>The usage of the beams pointed more perpendicular to the railway track is very limited. Out of a maximum of four beams per RRH, only two are reasonably used based on our simulation results. Even though one beam can provide sufficient coverage, we do not see a need to limit the number of beams per RRH only to one since the deployment with two beams is more general.</w:t>
      </w:r>
    </w:p>
    <w:p w14:paraId="444B404E" w14:textId="77777777" w:rsidR="00187952" w:rsidRDefault="00187952" w:rsidP="00187952">
      <w:pPr>
        <w:pStyle w:val="RAN4proposal"/>
      </w:pPr>
      <w:r>
        <w:t xml:space="preserve">2, 3 or 4 beams per RRH panel in </w:t>
      </w:r>
      <w:proofErr w:type="spellStart"/>
      <w:r>
        <w:t>uni</w:t>
      </w:r>
      <w:proofErr w:type="spellEnd"/>
      <w:r>
        <w:t>-directional deployment Scenario B are reasonable.</w:t>
      </w:r>
    </w:p>
    <w:p w14:paraId="2C40DEA2" w14:textId="77777777" w:rsidR="00555EC2" w:rsidRPr="004A5018" w:rsidRDefault="00555EC2" w:rsidP="00555EC2">
      <w:pPr>
        <w:pStyle w:val="RAN4Observation"/>
      </w:pPr>
      <w:proofErr w:type="spellStart"/>
      <w:r w:rsidRPr="004A5018">
        <w:t>Ds_offset</w:t>
      </w:r>
      <w:proofErr w:type="spellEnd"/>
      <w:r w:rsidRPr="004A5018">
        <w:t xml:space="preserve"> is a network deployment parameter</w:t>
      </w:r>
      <w:r>
        <w:t>, which depends on DRX, the beam width of antenna array, the number of beams, etc.</w:t>
      </w:r>
    </w:p>
    <w:p w14:paraId="5079EF0D" w14:textId="77777777" w:rsidR="00555EC2" w:rsidRPr="00A02056" w:rsidRDefault="00555EC2" w:rsidP="00555EC2">
      <w:pPr>
        <w:pStyle w:val="RAN4proposal"/>
      </w:pPr>
      <w:r w:rsidRPr="002E66F0">
        <w:lastRenderedPageBreak/>
        <w:t xml:space="preserve">2, 3 or 4 beams per RRH panel are reasonable </w:t>
      </w:r>
      <w:r>
        <w:t>in bi-directional deployment scenario B.</w:t>
      </w:r>
    </w:p>
    <w:p w14:paraId="71A76702" w14:textId="77777777" w:rsidR="00951E76" w:rsidRPr="006449C1" w:rsidRDefault="00951E76" w:rsidP="005C23A4"/>
    <w:p w14:paraId="5ADFF7D8" w14:textId="77777777" w:rsidR="003B659E" w:rsidRPr="0095295C" w:rsidRDefault="003B659E" w:rsidP="005C23A4">
      <w:pPr>
        <w:pStyle w:val="RAN4H1"/>
        <w:numPr>
          <w:ilvl w:val="0"/>
          <w:numId w:val="0"/>
        </w:numPr>
        <w:ind w:left="360" w:hanging="360"/>
      </w:pPr>
      <w:r w:rsidRPr="0095295C">
        <w:t>References</w:t>
      </w:r>
    </w:p>
    <w:p w14:paraId="3385D414" w14:textId="6D2C6763" w:rsidR="005C4B13" w:rsidRPr="00E06941" w:rsidRDefault="007E31D1" w:rsidP="00E06941">
      <w:pPr>
        <w:pStyle w:val="ListParagraph"/>
        <w:numPr>
          <w:ilvl w:val="0"/>
          <w:numId w:val="21"/>
        </w:numPr>
        <w:ind w:right="-22"/>
        <w:rPr>
          <w:lang w:val="en-GB"/>
        </w:rPr>
      </w:pPr>
      <w:bookmarkStart w:id="4" w:name="_Ref64551705"/>
      <w:r w:rsidRPr="007E31D1">
        <w:rPr>
          <w:lang w:val="en-GB"/>
        </w:rPr>
        <w:t>R4-2103240</w:t>
      </w:r>
      <w:r>
        <w:t xml:space="preserve">, </w:t>
      </w:r>
      <w:r w:rsidRPr="007E31D1">
        <w:t>Way forward on Deployment Scenario and UE RF Requirement for FR2 HST</w:t>
      </w:r>
      <w:r>
        <w:t>,</w:t>
      </w:r>
      <w:r w:rsidR="00ED67ED">
        <w:t xml:space="preserve"> Samsung.</w:t>
      </w:r>
      <w:bookmarkEnd w:id="4"/>
    </w:p>
    <w:p w14:paraId="2DA5381A" w14:textId="4D8F59EE" w:rsidR="006A4F6A" w:rsidRPr="00B707BF" w:rsidRDefault="00B707BF" w:rsidP="00B707BF">
      <w:pPr>
        <w:pStyle w:val="ListParagraph"/>
        <w:numPr>
          <w:ilvl w:val="0"/>
          <w:numId w:val="21"/>
        </w:numPr>
        <w:rPr>
          <w:lang w:val="en-GB"/>
        </w:rPr>
      </w:pPr>
      <w:bookmarkStart w:id="5" w:name="_Ref68273166"/>
      <w:r w:rsidRPr="00B707BF">
        <w:rPr>
          <w:lang w:val="en-GB"/>
        </w:rPr>
        <w:t>R4-21</w:t>
      </w:r>
      <w:r w:rsidR="00E06941">
        <w:rPr>
          <w:lang w:val="en-GB"/>
        </w:rPr>
        <w:t>11168</w:t>
      </w:r>
      <w:r w:rsidRPr="00B707BF">
        <w:rPr>
          <w:lang w:val="en-GB"/>
        </w:rPr>
        <w:t xml:space="preserve">, </w:t>
      </w:r>
      <w:r w:rsidR="00BB774C">
        <w:rPr>
          <w:lang w:val="en-GB"/>
        </w:rPr>
        <w:t>Further s</w:t>
      </w:r>
      <w:r w:rsidRPr="00B707BF">
        <w:rPr>
          <w:lang w:val="en-GB"/>
        </w:rPr>
        <w:t>imulation analysis for HST in FR2, Nokia, Nokia Shanghai Bell.</w:t>
      </w:r>
      <w:bookmarkEnd w:id="5"/>
    </w:p>
    <w:sectPr w:rsidR="006A4F6A" w:rsidRPr="00B707BF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7C26572" w14:textId="77777777" w:rsidR="00C76DD5" w:rsidRDefault="00C76DD5" w:rsidP="00001C9B">
      <w:pPr>
        <w:spacing w:after="0" w:line="240" w:lineRule="auto"/>
      </w:pPr>
      <w:r>
        <w:separator/>
      </w:r>
    </w:p>
  </w:endnote>
  <w:endnote w:type="continuationSeparator" w:id="0">
    <w:p w14:paraId="42D87347" w14:textId="77777777" w:rsidR="00C76DD5" w:rsidRDefault="00C76DD5" w:rsidP="00001C9B">
      <w:pPr>
        <w:spacing w:after="0" w:line="240" w:lineRule="auto"/>
      </w:pPr>
      <w:r>
        <w:continuationSeparator/>
      </w:r>
    </w:p>
  </w:endnote>
  <w:endnote w:type="continuationNotice" w:id="1">
    <w:p w14:paraId="05E982F5" w14:textId="77777777" w:rsidR="00C76DD5" w:rsidRDefault="00C76DD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127619F" w14:textId="77777777" w:rsidR="00C76DD5" w:rsidRDefault="00C76DD5" w:rsidP="00001C9B">
      <w:pPr>
        <w:spacing w:after="0" w:line="240" w:lineRule="auto"/>
      </w:pPr>
      <w:r>
        <w:separator/>
      </w:r>
    </w:p>
  </w:footnote>
  <w:footnote w:type="continuationSeparator" w:id="0">
    <w:p w14:paraId="164A7DFA" w14:textId="77777777" w:rsidR="00C76DD5" w:rsidRDefault="00C76DD5" w:rsidP="00001C9B">
      <w:pPr>
        <w:spacing w:after="0" w:line="240" w:lineRule="auto"/>
      </w:pPr>
      <w:r>
        <w:continuationSeparator/>
      </w:r>
    </w:p>
  </w:footnote>
  <w:footnote w:type="continuationNotice" w:id="1">
    <w:p w14:paraId="329D01E6" w14:textId="77777777" w:rsidR="00C76DD5" w:rsidRDefault="00C76DD5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2FB6E0B"/>
    <w:multiLevelType w:val="hybridMultilevel"/>
    <w:tmpl w:val="8C12345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7D3017"/>
    <w:multiLevelType w:val="multilevel"/>
    <w:tmpl w:val="ACB678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1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247D169E"/>
    <w:multiLevelType w:val="hybridMultilevel"/>
    <w:tmpl w:val="C9FA2BBA"/>
    <w:lvl w:ilvl="0" w:tplc="C882A890">
      <w:start w:val="1"/>
      <w:numFmt w:val="decimal"/>
      <w:lvlText w:val="Observation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4D001D"/>
    <w:multiLevelType w:val="hybridMultilevel"/>
    <w:tmpl w:val="95EABEFC"/>
    <w:lvl w:ilvl="0" w:tplc="5B44CB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8C2FB2"/>
    <w:multiLevelType w:val="hybridMultilevel"/>
    <w:tmpl w:val="4FC82D28"/>
    <w:lvl w:ilvl="0" w:tplc="427C02B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D5E0A24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4F002ED2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350D0D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DAE366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B3C743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DF45E9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544B46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05E968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A31689"/>
    <w:multiLevelType w:val="hybridMultilevel"/>
    <w:tmpl w:val="6F64B6D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004635"/>
    <w:multiLevelType w:val="hybridMultilevel"/>
    <w:tmpl w:val="A0D0B938"/>
    <w:lvl w:ilvl="0" w:tplc="EF7296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6B43B9D"/>
    <w:multiLevelType w:val="hybridMultilevel"/>
    <w:tmpl w:val="3010477C"/>
    <w:lvl w:ilvl="0" w:tplc="6CE28BAE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C4A0428"/>
    <w:multiLevelType w:val="hybridMultilevel"/>
    <w:tmpl w:val="4B0A4AA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D6E3167"/>
    <w:multiLevelType w:val="hybridMultilevel"/>
    <w:tmpl w:val="E1A64F7A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811301"/>
    <w:multiLevelType w:val="hybridMultilevel"/>
    <w:tmpl w:val="16701D5C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5141FC"/>
    <w:multiLevelType w:val="hybridMultilevel"/>
    <w:tmpl w:val="5DCE0A2A"/>
    <w:lvl w:ilvl="0" w:tplc="BB1CC8B0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32D7EDE"/>
    <w:multiLevelType w:val="hybridMultilevel"/>
    <w:tmpl w:val="DA52F970"/>
    <w:lvl w:ilvl="0" w:tplc="92C0676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672006BC"/>
    <w:multiLevelType w:val="hybridMultilevel"/>
    <w:tmpl w:val="E0F23D52"/>
    <w:lvl w:ilvl="0" w:tplc="F7DEA4E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4901D2"/>
    <w:multiLevelType w:val="hybridMultilevel"/>
    <w:tmpl w:val="ED5EE532"/>
    <w:lvl w:ilvl="0" w:tplc="C882A890">
      <w:start w:val="1"/>
      <w:numFmt w:val="decimal"/>
      <w:lvlText w:val="Observation %1:"/>
      <w:lvlJc w:val="left"/>
      <w:pPr>
        <w:ind w:left="144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6D1B0692"/>
    <w:multiLevelType w:val="hybridMultilevel"/>
    <w:tmpl w:val="7F460A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4D68D8"/>
    <w:multiLevelType w:val="hybridMultilevel"/>
    <w:tmpl w:val="D4B022DA"/>
    <w:lvl w:ilvl="0" w:tplc="6DC8125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0F84676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9B30E908"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9DF0A11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AF6E15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CF05FB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7842C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896E1C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1C4635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379361D"/>
    <w:multiLevelType w:val="hybridMultilevel"/>
    <w:tmpl w:val="C5529642"/>
    <w:lvl w:ilvl="0" w:tplc="A550692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FB6F894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D9EEF98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DDC9EB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93EC78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9DE4BE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B18A4F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4AC904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66D9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CE033D"/>
    <w:multiLevelType w:val="hybridMultilevel"/>
    <w:tmpl w:val="BA5607B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81E77E0"/>
    <w:multiLevelType w:val="hybridMultilevel"/>
    <w:tmpl w:val="4C1EA388"/>
    <w:lvl w:ilvl="0" w:tplc="C96E3CE4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592950"/>
    <w:multiLevelType w:val="hybridMultilevel"/>
    <w:tmpl w:val="4142DB4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D93640"/>
    <w:multiLevelType w:val="hybridMultilevel"/>
    <w:tmpl w:val="C9045A5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1"/>
  </w:num>
  <w:num w:numId="4">
    <w:abstractNumId w:val="3"/>
  </w:num>
  <w:num w:numId="5">
    <w:abstractNumId w:val="17"/>
  </w:num>
  <w:num w:numId="6">
    <w:abstractNumId w:val="8"/>
  </w:num>
  <w:num w:numId="7">
    <w:abstractNumId w:val="10"/>
  </w:num>
  <w:num w:numId="8">
    <w:abstractNumId w:val="10"/>
    <w:lvlOverride w:ilvl="0">
      <w:startOverride w:val="1"/>
    </w:lvlOverride>
  </w:num>
  <w:num w:numId="9">
    <w:abstractNumId w:val="10"/>
    <w:lvlOverride w:ilvl="0">
      <w:startOverride w:val="1"/>
    </w:lvlOverride>
  </w:num>
  <w:num w:numId="10">
    <w:abstractNumId w:val="10"/>
    <w:lvlOverride w:ilvl="0">
      <w:startOverride w:val="1"/>
    </w:lvlOverride>
  </w:num>
  <w:num w:numId="11">
    <w:abstractNumId w:val="8"/>
    <w:lvlOverride w:ilvl="0">
      <w:startOverride w:val="1"/>
    </w:lvlOverride>
  </w:num>
  <w:num w:numId="12">
    <w:abstractNumId w:val="10"/>
    <w:lvlOverride w:ilvl="0">
      <w:startOverride w:val="1"/>
    </w:lvlOverride>
  </w:num>
  <w:num w:numId="13">
    <w:abstractNumId w:val="8"/>
    <w:lvlOverride w:ilvl="0">
      <w:startOverride w:val="1"/>
    </w:lvlOverride>
  </w:num>
  <w:num w:numId="14">
    <w:abstractNumId w:val="10"/>
    <w:lvlOverride w:ilvl="0">
      <w:startOverride w:val="1"/>
    </w:lvlOverride>
  </w:num>
  <w:num w:numId="15">
    <w:abstractNumId w:val="22"/>
  </w:num>
  <w:num w:numId="16">
    <w:abstractNumId w:val="2"/>
  </w:num>
  <w:num w:numId="17">
    <w:abstractNumId w:val="15"/>
  </w:num>
  <w:num w:numId="18">
    <w:abstractNumId w:val="15"/>
    <w:lvlOverride w:ilvl="0">
      <w:lvl w:ilvl="0">
        <w:start w:val="1"/>
        <w:numFmt w:val="decimal"/>
        <w:pStyle w:val="RAN4H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RAN4H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RAN4H3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</w:num>
  <w:num w:numId="21">
    <w:abstractNumId w:val="13"/>
  </w:num>
  <w:num w:numId="22">
    <w:abstractNumId w:val="23"/>
  </w:num>
  <w:num w:numId="23">
    <w:abstractNumId w:val="6"/>
  </w:num>
  <w:num w:numId="24">
    <w:abstractNumId w:val="24"/>
  </w:num>
  <w:num w:numId="25">
    <w:abstractNumId w:val="18"/>
  </w:num>
  <w:num w:numId="26">
    <w:abstractNumId w:val="1"/>
  </w:num>
  <w:num w:numId="27">
    <w:abstractNumId w:val="21"/>
  </w:num>
  <w:num w:numId="28">
    <w:abstractNumId w:val="16"/>
  </w:num>
  <w:num w:numId="29">
    <w:abstractNumId w:val="14"/>
  </w:num>
  <w:num w:numId="30">
    <w:abstractNumId w:val="12"/>
  </w:num>
  <w:num w:numId="31">
    <w:abstractNumId w:val="9"/>
  </w:num>
  <w:num w:numId="32">
    <w:abstractNumId w:val="10"/>
    <w:lvlOverride w:ilvl="0">
      <w:startOverride w:val="1"/>
    </w:lvlOverride>
  </w:num>
  <w:num w:numId="33">
    <w:abstractNumId w:val="8"/>
    <w:lvlOverride w:ilvl="0">
      <w:startOverride w:val="1"/>
    </w:lvlOverride>
  </w:num>
  <w:num w:numId="34">
    <w:abstractNumId w:val="20"/>
  </w:num>
  <w:num w:numId="35">
    <w:abstractNumId w:val="19"/>
  </w:num>
  <w:num w:numId="36">
    <w:abstractNumId w:val="5"/>
  </w:num>
  <w:num w:numId="37">
    <w:abstractNumId w:val="10"/>
  </w:num>
  <w:num w:numId="38">
    <w:abstractNumId w:val="8"/>
  </w:num>
  <w:num w:numId="39">
    <w:abstractNumId w:val="10"/>
    <w:lvlOverride w:ilvl="0">
      <w:startOverride w:val="1"/>
    </w:lvlOverride>
  </w:num>
  <w:num w:numId="40">
    <w:abstractNumId w:val="8"/>
    <w:lvlOverride w:ilvl="0">
      <w:startOverride w:val="1"/>
    </w:lvlOverride>
  </w:num>
  <w:num w:numId="41">
    <w:abstractNumId w:val="8"/>
  </w:num>
  <w:num w:numId="42">
    <w:abstractNumId w:val="8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hideSpellingErrors/>
  <w:hideGrammatical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TA0MjU2MLWwNDAyM7FU0lEKTi0uzszPAykwNKwFAPsXh8gtAAAA"/>
  </w:docVars>
  <w:rsids>
    <w:rsidRoot w:val="00841BCD"/>
    <w:rsid w:val="00001C9B"/>
    <w:rsid w:val="0000612A"/>
    <w:rsid w:val="00031DDD"/>
    <w:rsid w:val="0003528F"/>
    <w:rsid w:val="0004231E"/>
    <w:rsid w:val="000504FE"/>
    <w:rsid w:val="000528A1"/>
    <w:rsid w:val="000611D0"/>
    <w:rsid w:val="00075D20"/>
    <w:rsid w:val="00082F1E"/>
    <w:rsid w:val="0008612A"/>
    <w:rsid w:val="00091716"/>
    <w:rsid w:val="00094DA1"/>
    <w:rsid w:val="0009624D"/>
    <w:rsid w:val="000A0489"/>
    <w:rsid w:val="000A1247"/>
    <w:rsid w:val="000A186F"/>
    <w:rsid w:val="000A1892"/>
    <w:rsid w:val="000A29D2"/>
    <w:rsid w:val="000B0056"/>
    <w:rsid w:val="000C418D"/>
    <w:rsid w:val="000C5921"/>
    <w:rsid w:val="000C7678"/>
    <w:rsid w:val="000D1712"/>
    <w:rsid w:val="000D2CBD"/>
    <w:rsid w:val="000E062B"/>
    <w:rsid w:val="000E4D44"/>
    <w:rsid w:val="000F53B2"/>
    <w:rsid w:val="00125EBD"/>
    <w:rsid w:val="00131BFF"/>
    <w:rsid w:val="001359B9"/>
    <w:rsid w:val="001370AF"/>
    <w:rsid w:val="001427B3"/>
    <w:rsid w:val="0014543A"/>
    <w:rsid w:val="001476F6"/>
    <w:rsid w:val="00153276"/>
    <w:rsid w:val="001621A7"/>
    <w:rsid w:val="00162F09"/>
    <w:rsid w:val="001653A9"/>
    <w:rsid w:val="00170F5D"/>
    <w:rsid w:val="00171D91"/>
    <w:rsid w:val="001745F8"/>
    <w:rsid w:val="001838CF"/>
    <w:rsid w:val="0018433C"/>
    <w:rsid w:val="00187952"/>
    <w:rsid w:val="00195F97"/>
    <w:rsid w:val="001A0656"/>
    <w:rsid w:val="001A3290"/>
    <w:rsid w:val="001A3BA4"/>
    <w:rsid w:val="001A3CC8"/>
    <w:rsid w:val="001A49DF"/>
    <w:rsid w:val="001A7493"/>
    <w:rsid w:val="001C20E7"/>
    <w:rsid w:val="001D0ECA"/>
    <w:rsid w:val="001D6532"/>
    <w:rsid w:val="001E30F6"/>
    <w:rsid w:val="001E4F8A"/>
    <w:rsid w:val="001E62B9"/>
    <w:rsid w:val="001F1E7B"/>
    <w:rsid w:val="001F4D08"/>
    <w:rsid w:val="001F7AEC"/>
    <w:rsid w:val="00200912"/>
    <w:rsid w:val="00200958"/>
    <w:rsid w:val="00202665"/>
    <w:rsid w:val="0020552A"/>
    <w:rsid w:val="00225B51"/>
    <w:rsid w:val="002324C6"/>
    <w:rsid w:val="00232D90"/>
    <w:rsid w:val="00233B0A"/>
    <w:rsid w:val="00235497"/>
    <w:rsid w:val="00235F5C"/>
    <w:rsid w:val="002619B4"/>
    <w:rsid w:val="00270673"/>
    <w:rsid w:val="002713BB"/>
    <w:rsid w:val="00277539"/>
    <w:rsid w:val="00290D20"/>
    <w:rsid w:val="00294F9A"/>
    <w:rsid w:val="002A0657"/>
    <w:rsid w:val="002B4922"/>
    <w:rsid w:val="002B4CDD"/>
    <w:rsid w:val="002C2D19"/>
    <w:rsid w:val="002D10FA"/>
    <w:rsid w:val="002D4001"/>
    <w:rsid w:val="002D4C55"/>
    <w:rsid w:val="002D68E2"/>
    <w:rsid w:val="002E0863"/>
    <w:rsid w:val="002E3142"/>
    <w:rsid w:val="002E66F0"/>
    <w:rsid w:val="002F7600"/>
    <w:rsid w:val="002F7EB1"/>
    <w:rsid w:val="00302102"/>
    <w:rsid w:val="003118D1"/>
    <w:rsid w:val="003146F8"/>
    <w:rsid w:val="00314AF2"/>
    <w:rsid w:val="00314F9F"/>
    <w:rsid w:val="00316D1D"/>
    <w:rsid w:val="00322AE4"/>
    <w:rsid w:val="00327A28"/>
    <w:rsid w:val="00330741"/>
    <w:rsid w:val="003352AF"/>
    <w:rsid w:val="00340C31"/>
    <w:rsid w:val="00343787"/>
    <w:rsid w:val="0034561A"/>
    <w:rsid w:val="00363919"/>
    <w:rsid w:val="00365B54"/>
    <w:rsid w:val="00373125"/>
    <w:rsid w:val="00373154"/>
    <w:rsid w:val="003738F3"/>
    <w:rsid w:val="00377969"/>
    <w:rsid w:val="00383C92"/>
    <w:rsid w:val="00385138"/>
    <w:rsid w:val="00387696"/>
    <w:rsid w:val="003A1095"/>
    <w:rsid w:val="003A7540"/>
    <w:rsid w:val="003B063E"/>
    <w:rsid w:val="003B1201"/>
    <w:rsid w:val="003B659E"/>
    <w:rsid w:val="003C2139"/>
    <w:rsid w:val="003C2CF3"/>
    <w:rsid w:val="003C728B"/>
    <w:rsid w:val="003C7941"/>
    <w:rsid w:val="003D618A"/>
    <w:rsid w:val="003E1491"/>
    <w:rsid w:val="003E21C4"/>
    <w:rsid w:val="003F5EBC"/>
    <w:rsid w:val="003F709F"/>
    <w:rsid w:val="00406495"/>
    <w:rsid w:val="004070A0"/>
    <w:rsid w:val="00411C39"/>
    <w:rsid w:val="00413E04"/>
    <w:rsid w:val="0041783C"/>
    <w:rsid w:val="004272E8"/>
    <w:rsid w:val="0043080A"/>
    <w:rsid w:val="0043290F"/>
    <w:rsid w:val="004335F6"/>
    <w:rsid w:val="004339CA"/>
    <w:rsid w:val="0043673B"/>
    <w:rsid w:val="0043750A"/>
    <w:rsid w:val="004400F6"/>
    <w:rsid w:val="00440A0A"/>
    <w:rsid w:val="0044112A"/>
    <w:rsid w:val="0044292A"/>
    <w:rsid w:val="00444F99"/>
    <w:rsid w:val="004567F4"/>
    <w:rsid w:val="0046203E"/>
    <w:rsid w:val="004721A2"/>
    <w:rsid w:val="004738CC"/>
    <w:rsid w:val="00475D95"/>
    <w:rsid w:val="00477330"/>
    <w:rsid w:val="00480ABD"/>
    <w:rsid w:val="004A0F9B"/>
    <w:rsid w:val="004A5018"/>
    <w:rsid w:val="004B6B34"/>
    <w:rsid w:val="004C0673"/>
    <w:rsid w:val="004C2F6D"/>
    <w:rsid w:val="004D1F2D"/>
    <w:rsid w:val="004E05ED"/>
    <w:rsid w:val="004E5E66"/>
    <w:rsid w:val="004F194E"/>
    <w:rsid w:val="004F2772"/>
    <w:rsid w:val="005004C4"/>
    <w:rsid w:val="00503B4D"/>
    <w:rsid w:val="00504EE9"/>
    <w:rsid w:val="00510717"/>
    <w:rsid w:val="00512E0D"/>
    <w:rsid w:val="0051389C"/>
    <w:rsid w:val="0052551D"/>
    <w:rsid w:val="00526271"/>
    <w:rsid w:val="00531195"/>
    <w:rsid w:val="0054442C"/>
    <w:rsid w:val="00545235"/>
    <w:rsid w:val="00550285"/>
    <w:rsid w:val="00551C08"/>
    <w:rsid w:val="00555EC2"/>
    <w:rsid w:val="00556318"/>
    <w:rsid w:val="00563A62"/>
    <w:rsid w:val="00567222"/>
    <w:rsid w:val="00567C33"/>
    <w:rsid w:val="0057114E"/>
    <w:rsid w:val="00572772"/>
    <w:rsid w:val="00574044"/>
    <w:rsid w:val="005836F8"/>
    <w:rsid w:val="005918FA"/>
    <w:rsid w:val="00591D59"/>
    <w:rsid w:val="005A3280"/>
    <w:rsid w:val="005B11C9"/>
    <w:rsid w:val="005C1E8A"/>
    <w:rsid w:val="005C23A4"/>
    <w:rsid w:val="005C2E64"/>
    <w:rsid w:val="005C4B13"/>
    <w:rsid w:val="005D0F99"/>
    <w:rsid w:val="005D1CDF"/>
    <w:rsid w:val="005E61A8"/>
    <w:rsid w:val="005E6FCB"/>
    <w:rsid w:val="005F1215"/>
    <w:rsid w:val="005F6419"/>
    <w:rsid w:val="00601860"/>
    <w:rsid w:val="006056CF"/>
    <w:rsid w:val="006069B1"/>
    <w:rsid w:val="00614B06"/>
    <w:rsid w:val="00617400"/>
    <w:rsid w:val="00617643"/>
    <w:rsid w:val="00626B94"/>
    <w:rsid w:val="00633C5A"/>
    <w:rsid w:val="0063425C"/>
    <w:rsid w:val="006348BA"/>
    <w:rsid w:val="00643CAC"/>
    <w:rsid w:val="00644388"/>
    <w:rsid w:val="006449C1"/>
    <w:rsid w:val="00646EB3"/>
    <w:rsid w:val="00655442"/>
    <w:rsid w:val="00660206"/>
    <w:rsid w:val="00660E71"/>
    <w:rsid w:val="006623F2"/>
    <w:rsid w:val="00664950"/>
    <w:rsid w:val="006703E4"/>
    <w:rsid w:val="00670434"/>
    <w:rsid w:val="00675C57"/>
    <w:rsid w:val="00681CFA"/>
    <w:rsid w:val="00683220"/>
    <w:rsid w:val="006862C1"/>
    <w:rsid w:val="00687FA0"/>
    <w:rsid w:val="006903A5"/>
    <w:rsid w:val="006A0DBE"/>
    <w:rsid w:val="006A4F6A"/>
    <w:rsid w:val="006A7EDF"/>
    <w:rsid w:val="006B1C07"/>
    <w:rsid w:val="006B7010"/>
    <w:rsid w:val="006B76B3"/>
    <w:rsid w:val="006C47E3"/>
    <w:rsid w:val="006C5979"/>
    <w:rsid w:val="006C60FC"/>
    <w:rsid w:val="006D27FC"/>
    <w:rsid w:val="006D2F95"/>
    <w:rsid w:val="006D3D78"/>
    <w:rsid w:val="006E069D"/>
    <w:rsid w:val="006F1D1F"/>
    <w:rsid w:val="006F40C0"/>
    <w:rsid w:val="00701D8C"/>
    <w:rsid w:val="007145FF"/>
    <w:rsid w:val="007158FC"/>
    <w:rsid w:val="00721E66"/>
    <w:rsid w:val="007227E1"/>
    <w:rsid w:val="0073149D"/>
    <w:rsid w:val="0073261F"/>
    <w:rsid w:val="00741CAF"/>
    <w:rsid w:val="00742DDF"/>
    <w:rsid w:val="00743207"/>
    <w:rsid w:val="00751515"/>
    <w:rsid w:val="007521E0"/>
    <w:rsid w:val="00754083"/>
    <w:rsid w:val="0076023C"/>
    <w:rsid w:val="00762252"/>
    <w:rsid w:val="00763A4A"/>
    <w:rsid w:val="00782BAE"/>
    <w:rsid w:val="00783368"/>
    <w:rsid w:val="00785232"/>
    <w:rsid w:val="00791021"/>
    <w:rsid w:val="00794F1A"/>
    <w:rsid w:val="00797AC8"/>
    <w:rsid w:val="007A08FF"/>
    <w:rsid w:val="007A7B49"/>
    <w:rsid w:val="007B69CC"/>
    <w:rsid w:val="007C3012"/>
    <w:rsid w:val="007C32CD"/>
    <w:rsid w:val="007C3ED0"/>
    <w:rsid w:val="007C5F2D"/>
    <w:rsid w:val="007C69F8"/>
    <w:rsid w:val="007D14AE"/>
    <w:rsid w:val="007D3580"/>
    <w:rsid w:val="007D5BB4"/>
    <w:rsid w:val="007E00D4"/>
    <w:rsid w:val="007E29D6"/>
    <w:rsid w:val="007E31D1"/>
    <w:rsid w:val="007E3663"/>
    <w:rsid w:val="007E68D6"/>
    <w:rsid w:val="008036C1"/>
    <w:rsid w:val="00806A76"/>
    <w:rsid w:val="00807EA3"/>
    <w:rsid w:val="00810131"/>
    <w:rsid w:val="00811C9D"/>
    <w:rsid w:val="008137B3"/>
    <w:rsid w:val="00814144"/>
    <w:rsid w:val="008141FB"/>
    <w:rsid w:val="00816C80"/>
    <w:rsid w:val="00820B63"/>
    <w:rsid w:val="0082153E"/>
    <w:rsid w:val="00824BD6"/>
    <w:rsid w:val="00827F0B"/>
    <w:rsid w:val="008316F1"/>
    <w:rsid w:val="008322AA"/>
    <w:rsid w:val="008362D2"/>
    <w:rsid w:val="008372EC"/>
    <w:rsid w:val="00841BCD"/>
    <w:rsid w:val="008420E5"/>
    <w:rsid w:val="008439D9"/>
    <w:rsid w:val="00850920"/>
    <w:rsid w:val="00851A8E"/>
    <w:rsid w:val="00860FAF"/>
    <w:rsid w:val="008632BC"/>
    <w:rsid w:val="008653FB"/>
    <w:rsid w:val="008655E6"/>
    <w:rsid w:val="008665F3"/>
    <w:rsid w:val="00866DF8"/>
    <w:rsid w:val="008714C3"/>
    <w:rsid w:val="008722A9"/>
    <w:rsid w:val="00881793"/>
    <w:rsid w:val="00881CB9"/>
    <w:rsid w:val="008826C1"/>
    <w:rsid w:val="00883AF3"/>
    <w:rsid w:val="008851E8"/>
    <w:rsid w:val="0089520E"/>
    <w:rsid w:val="00895F16"/>
    <w:rsid w:val="00896B37"/>
    <w:rsid w:val="008B2B85"/>
    <w:rsid w:val="008B374E"/>
    <w:rsid w:val="008C7210"/>
    <w:rsid w:val="008C7D0E"/>
    <w:rsid w:val="0090091A"/>
    <w:rsid w:val="009042BD"/>
    <w:rsid w:val="00912177"/>
    <w:rsid w:val="00912868"/>
    <w:rsid w:val="0092018C"/>
    <w:rsid w:val="009209AC"/>
    <w:rsid w:val="00920A91"/>
    <w:rsid w:val="00932A8B"/>
    <w:rsid w:val="00934B33"/>
    <w:rsid w:val="0094541E"/>
    <w:rsid w:val="00945B98"/>
    <w:rsid w:val="0094659A"/>
    <w:rsid w:val="00951E76"/>
    <w:rsid w:val="0095662E"/>
    <w:rsid w:val="00957279"/>
    <w:rsid w:val="00966B5C"/>
    <w:rsid w:val="00966C03"/>
    <w:rsid w:val="00973097"/>
    <w:rsid w:val="00977E1D"/>
    <w:rsid w:val="00984E7B"/>
    <w:rsid w:val="00987C78"/>
    <w:rsid w:val="00990067"/>
    <w:rsid w:val="00991E22"/>
    <w:rsid w:val="009965BE"/>
    <w:rsid w:val="009A2752"/>
    <w:rsid w:val="009A33D6"/>
    <w:rsid w:val="009A6E57"/>
    <w:rsid w:val="009C0A37"/>
    <w:rsid w:val="009D0BF6"/>
    <w:rsid w:val="009D0D27"/>
    <w:rsid w:val="009D2701"/>
    <w:rsid w:val="009E67FA"/>
    <w:rsid w:val="009F1046"/>
    <w:rsid w:val="009F2A4C"/>
    <w:rsid w:val="009F2FF0"/>
    <w:rsid w:val="009F46F3"/>
    <w:rsid w:val="00A00E91"/>
    <w:rsid w:val="00A01D00"/>
    <w:rsid w:val="00A02056"/>
    <w:rsid w:val="00A17C65"/>
    <w:rsid w:val="00A22B78"/>
    <w:rsid w:val="00A25AE5"/>
    <w:rsid w:val="00A31012"/>
    <w:rsid w:val="00A335A3"/>
    <w:rsid w:val="00A34CD0"/>
    <w:rsid w:val="00A37002"/>
    <w:rsid w:val="00A40C22"/>
    <w:rsid w:val="00A52816"/>
    <w:rsid w:val="00A54DDD"/>
    <w:rsid w:val="00A63289"/>
    <w:rsid w:val="00A63464"/>
    <w:rsid w:val="00A634A9"/>
    <w:rsid w:val="00A66D4E"/>
    <w:rsid w:val="00A71EEE"/>
    <w:rsid w:val="00A857AA"/>
    <w:rsid w:val="00A90118"/>
    <w:rsid w:val="00A9377A"/>
    <w:rsid w:val="00AA1B0E"/>
    <w:rsid w:val="00AB2111"/>
    <w:rsid w:val="00AB2189"/>
    <w:rsid w:val="00AB2225"/>
    <w:rsid w:val="00AB597C"/>
    <w:rsid w:val="00AC5CA7"/>
    <w:rsid w:val="00AD1A45"/>
    <w:rsid w:val="00AE2D8F"/>
    <w:rsid w:val="00AE56B1"/>
    <w:rsid w:val="00AE5B76"/>
    <w:rsid w:val="00AF2CA3"/>
    <w:rsid w:val="00AF4B37"/>
    <w:rsid w:val="00B0331B"/>
    <w:rsid w:val="00B04FEB"/>
    <w:rsid w:val="00B06A74"/>
    <w:rsid w:val="00B13149"/>
    <w:rsid w:val="00B1444C"/>
    <w:rsid w:val="00B170F2"/>
    <w:rsid w:val="00B20DD2"/>
    <w:rsid w:val="00B21F63"/>
    <w:rsid w:val="00B23784"/>
    <w:rsid w:val="00B34F48"/>
    <w:rsid w:val="00B370C5"/>
    <w:rsid w:val="00B37813"/>
    <w:rsid w:val="00B445DB"/>
    <w:rsid w:val="00B4638F"/>
    <w:rsid w:val="00B5065E"/>
    <w:rsid w:val="00B5157A"/>
    <w:rsid w:val="00B53FE6"/>
    <w:rsid w:val="00B57985"/>
    <w:rsid w:val="00B61201"/>
    <w:rsid w:val="00B707BF"/>
    <w:rsid w:val="00B72276"/>
    <w:rsid w:val="00B73862"/>
    <w:rsid w:val="00B7656E"/>
    <w:rsid w:val="00B77CFC"/>
    <w:rsid w:val="00B827A8"/>
    <w:rsid w:val="00B87695"/>
    <w:rsid w:val="00B96A49"/>
    <w:rsid w:val="00BA3704"/>
    <w:rsid w:val="00BA6E48"/>
    <w:rsid w:val="00BA77F0"/>
    <w:rsid w:val="00BB0E0E"/>
    <w:rsid w:val="00BB774C"/>
    <w:rsid w:val="00BC3FF2"/>
    <w:rsid w:val="00BC4A6F"/>
    <w:rsid w:val="00BD1AAF"/>
    <w:rsid w:val="00BD1B48"/>
    <w:rsid w:val="00BD497F"/>
    <w:rsid w:val="00BD6714"/>
    <w:rsid w:val="00BE0367"/>
    <w:rsid w:val="00BF2218"/>
    <w:rsid w:val="00BF2B76"/>
    <w:rsid w:val="00BF66C6"/>
    <w:rsid w:val="00BF7D8C"/>
    <w:rsid w:val="00C05501"/>
    <w:rsid w:val="00C05A3F"/>
    <w:rsid w:val="00C11321"/>
    <w:rsid w:val="00C2563B"/>
    <w:rsid w:val="00C30F61"/>
    <w:rsid w:val="00C35CB1"/>
    <w:rsid w:val="00C4260F"/>
    <w:rsid w:val="00C62110"/>
    <w:rsid w:val="00C62ECD"/>
    <w:rsid w:val="00C6348E"/>
    <w:rsid w:val="00C76DD5"/>
    <w:rsid w:val="00C80642"/>
    <w:rsid w:val="00C914AA"/>
    <w:rsid w:val="00C97A3A"/>
    <w:rsid w:val="00CA03C6"/>
    <w:rsid w:val="00CA19E4"/>
    <w:rsid w:val="00CA289A"/>
    <w:rsid w:val="00CA77DD"/>
    <w:rsid w:val="00CB0A1A"/>
    <w:rsid w:val="00CB2FA5"/>
    <w:rsid w:val="00CB6001"/>
    <w:rsid w:val="00CC11E4"/>
    <w:rsid w:val="00CD0916"/>
    <w:rsid w:val="00CD1AF5"/>
    <w:rsid w:val="00CD6F0F"/>
    <w:rsid w:val="00CD7492"/>
    <w:rsid w:val="00CE3A6B"/>
    <w:rsid w:val="00D00211"/>
    <w:rsid w:val="00D06309"/>
    <w:rsid w:val="00D06A50"/>
    <w:rsid w:val="00D06EF9"/>
    <w:rsid w:val="00D20FB1"/>
    <w:rsid w:val="00D22480"/>
    <w:rsid w:val="00D2520F"/>
    <w:rsid w:val="00D2547A"/>
    <w:rsid w:val="00D351EA"/>
    <w:rsid w:val="00D373F7"/>
    <w:rsid w:val="00D43403"/>
    <w:rsid w:val="00D43F1F"/>
    <w:rsid w:val="00D47597"/>
    <w:rsid w:val="00D5636E"/>
    <w:rsid w:val="00D61F14"/>
    <w:rsid w:val="00D62E71"/>
    <w:rsid w:val="00D6645B"/>
    <w:rsid w:val="00D670DF"/>
    <w:rsid w:val="00D727A3"/>
    <w:rsid w:val="00D7318C"/>
    <w:rsid w:val="00D740CA"/>
    <w:rsid w:val="00D75A0F"/>
    <w:rsid w:val="00D85728"/>
    <w:rsid w:val="00D85FE1"/>
    <w:rsid w:val="00D8769C"/>
    <w:rsid w:val="00D87E11"/>
    <w:rsid w:val="00D91A82"/>
    <w:rsid w:val="00D92AD5"/>
    <w:rsid w:val="00DA18A9"/>
    <w:rsid w:val="00DA471A"/>
    <w:rsid w:val="00DA7B4B"/>
    <w:rsid w:val="00DA7EC1"/>
    <w:rsid w:val="00DB4CA5"/>
    <w:rsid w:val="00DB652A"/>
    <w:rsid w:val="00DB6E61"/>
    <w:rsid w:val="00DC07E2"/>
    <w:rsid w:val="00DC4AF3"/>
    <w:rsid w:val="00DC61B0"/>
    <w:rsid w:val="00DD6ABA"/>
    <w:rsid w:val="00DE36CF"/>
    <w:rsid w:val="00DF2997"/>
    <w:rsid w:val="00DF3E28"/>
    <w:rsid w:val="00DF4E22"/>
    <w:rsid w:val="00E01E72"/>
    <w:rsid w:val="00E04B89"/>
    <w:rsid w:val="00E05D5D"/>
    <w:rsid w:val="00E06941"/>
    <w:rsid w:val="00E1096A"/>
    <w:rsid w:val="00E179FD"/>
    <w:rsid w:val="00E2250E"/>
    <w:rsid w:val="00E30154"/>
    <w:rsid w:val="00E308C7"/>
    <w:rsid w:val="00E339BD"/>
    <w:rsid w:val="00E340E8"/>
    <w:rsid w:val="00E37639"/>
    <w:rsid w:val="00E44412"/>
    <w:rsid w:val="00E451A8"/>
    <w:rsid w:val="00E45236"/>
    <w:rsid w:val="00E55382"/>
    <w:rsid w:val="00E634D8"/>
    <w:rsid w:val="00E75BBE"/>
    <w:rsid w:val="00E77ACE"/>
    <w:rsid w:val="00E8125D"/>
    <w:rsid w:val="00E83DFE"/>
    <w:rsid w:val="00E85DFA"/>
    <w:rsid w:val="00E86D11"/>
    <w:rsid w:val="00E9572D"/>
    <w:rsid w:val="00EB0267"/>
    <w:rsid w:val="00EB16D0"/>
    <w:rsid w:val="00EB4106"/>
    <w:rsid w:val="00EB4635"/>
    <w:rsid w:val="00EC6343"/>
    <w:rsid w:val="00EC7BC3"/>
    <w:rsid w:val="00ED67ED"/>
    <w:rsid w:val="00ED7600"/>
    <w:rsid w:val="00EE025E"/>
    <w:rsid w:val="00EE72AB"/>
    <w:rsid w:val="00EF144A"/>
    <w:rsid w:val="00EF2A58"/>
    <w:rsid w:val="00EF7B2E"/>
    <w:rsid w:val="00F00B27"/>
    <w:rsid w:val="00F02E40"/>
    <w:rsid w:val="00F06265"/>
    <w:rsid w:val="00F11195"/>
    <w:rsid w:val="00F11BFE"/>
    <w:rsid w:val="00F1362C"/>
    <w:rsid w:val="00F14BF6"/>
    <w:rsid w:val="00F24091"/>
    <w:rsid w:val="00F377A9"/>
    <w:rsid w:val="00F42536"/>
    <w:rsid w:val="00F448DE"/>
    <w:rsid w:val="00F56349"/>
    <w:rsid w:val="00F60616"/>
    <w:rsid w:val="00F643FF"/>
    <w:rsid w:val="00F73D0A"/>
    <w:rsid w:val="00F752D0"/>
    <w:rsid w:val="00F777A7"/>
    <w:rsid w:val="00F80419"/>
    <w:rsid w:val="00F81961"/>
    <w:rsid w:val="00F824F5"/>
    <w:rsid w:val="00F84502"/>
    <w:rsid w:val="00F8673F"/>
    <w:rsid w:val="00F9389F"/>
    <w:rsid w:val="00FA7E4B"/>
    <w:rsid w:val="00FB07C1"/>
    <w:rsid w:val="00FC29B9"/>
    <w:rsid w:val="00FC6FD3"/>
    <w:rsid w:val="00FC7791"/>
    <w:rsid w:val="00FD1DC1"/>
    <w:rsid w:val="00FD21E6"/>
    <w:rsid w:val="00FD264D"/>
    <w:rsid w:val="00FD4952"/>
    <w:rsid w:val="00FD734C"/>
    <w:rsid w:val="00FF0301"/>
    <w:rsid w:val="00FF126B"/>
    <w:rsid w:val="00FF333A"/>
    <w:rsid w:val="02A5CC76"/>
    <w:rsid w:val="1CA7F906"/>
    <w:rsid w:val="2583C869"/>
    <w:rsid w:val="3AC85574"/>
    <w:rsid w:val="46ABC076"/>
    <w:rsid w:val="4BA982A9"/>
    <w:rsid w:val="4D94BBDF"/>
    <w:rsid w:val="51C33011"/>
    <w:rsid w:val="67B28E07"/>
    <w:rsid w:val="67EBE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A7764AA"/>
  <w15:chartTrackingRefBased/>
  <w15:docId w15:val="{47C3A9FE-ECE1-4171-BA71-B3D317C860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727A3"/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17"/>
      </w:numPr>
      <w:ind w:left="431" w:hanging="431"/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1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41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3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uiPriority w:val="39"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37"/>
      </w:numPr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C29B9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17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DB4C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B4CA5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B4CA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B4CA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B4CA5"/>
    <w:rPr>
      <w:rFonts w:ascii="Times New Roman" w:hAnsi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B4C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4CA5"/>
    <w:rPr>
      <w:rFonts w:ascii="Segoe UI" w:hAnsi="Segoe UI" w:cs="Segoe UI"/>
      <w:sz w:val="18"/>
      <w:szCs w:val="18"/>
    </w:rPr>
  </w:style>
  <w:style w:type="paragraph" w:customStyle="1" w:styleId="TAH">
    <w:name w:val="TAH"/>
    <w:basedOn w:val="TAC"/>
    <w:link w:val="TAHCar"/>
    <w:uiPriority w:val="99"/>
    <w:qFormat/>
    <w:rsid w:val="003B063E"/>
    <w:rPr>
      <w:b/>
    </w:rPr>
  </w:style>
  <w:style w:type="paragraph" w:customStyle="1" w:styleId="TAC">
    <w:name w:val="TAC"/>
    <w:basedOn w:val="Normal"/>
    <w:link w:val="TACChar"/>
    <w:qFormat/>
    <w:rsid w:val="003B063E"/>
    <w:pPr>
      <w:keepNext/>
      <w:keepLines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qFormat/>
    <w:rsid w:val="003B063E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uiPriority w:val="99"/>
    <w:qFormat/>
    <w:rsid w:val="003B063E"/>
    <w:rPr>
      <w:rFonts w:ascii="Arial" w:eastAsia="Times New Roman" w:hAnsi="Arial" w:cs="Times New Roman"/>
      <w:b/>
      <w:sz w:val="18"/>
      <w:szCs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A66D4E"/>
    <w:rPr>
      <w:color w:val="808080"/>
    </w:rPr>
  </w:style>
  <w:style w:type="paragraph" w:customStyle="1" w:styleId="EQ">
    <w:name w:val="EQ"/>
    <w:basedOn w:val="Normal"/>
    <w:next w:val="Normal"/>
    <w:link w:val="EQChar"/>
    <w:rsid w:val="00990067"/>
    <w:pPr>
      <w:keepLines/>
      <w:tabs>
        <w:tab w:val="center" w:pos="4536"/>
        <w:tab w:val="right" w:pos="9072"/>
      </w:tabs>
      <w:spacing w:after="180" w:line="240" w:lineRule="auto"/>
    </w:pPr>
    <w:rPr>
      <w:rFonts w:eastAsia="SimSun" w:cs="Times New Roman"/>
      <w:noProof/>
      <w:szCs w:val="20"/>
      <w:lang w:val="en-GB"/>
    </w:rPr>
  </w:style>
  <w:style w:type="character" w:customStyle="1" w:styleId="EQChar">
    <w:name w:val="EQ Char"/>
    <w:link w:val="EQ"/>
    <w:qFormat/>
    <w:locked/>
    <w:rsid w:val="00990067"/>
    <w:rPr>
      <w:rFonts w:ascii="Times New Roman" w:eastAsia="SimSun" w:hAnsi="Times New Roman" w:cs="Times New Roman"/>
      <w:noProof/>
      <w:sz w:val="20"/>
      <w:szCs w:val="20"/>
      <w:lang w:val="en-GB"/>
    </w:rPr>
  </w:style>
  <w:style w:type="paragraph" w:styleId="Header">
    <w:name w:val="header"/>
    <w:basedOn w:val="Normal"/>
    <w:link w:val="HeaderChar"/>
    <w:uiPriority w:val="99"/>
    <w:semiHidden/>
    <w:unhideWhenUsed/>
    <w:rsid w:val="001F7A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F7AEC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semiHidden/>
    <w:unhideWhenUsed/>
    <w:rsid w:val="001F7A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F7AEC"/>
    <w:rPr>
      <w:rFonts w:ascii="Times New Roman" w:hAnsi="Times New Roman"/>
      <w:sz w:val="20"/>
    </w:rPr>
  </w:style>
  <w:style w:type="paragraph" w:styleId="NormalWeb">
    <w:name w:val="Normal (Web)"/>
    <w:basedOn w:val="Normal"/>
    <w:uiPriority w:val="99"/>
    <w:semiHidden/>
    <w:unhideWhenUsed/>
    <w:rsid w:val="00B6120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98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33994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692848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79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1385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036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6703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97747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995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1287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5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4122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886619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24287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40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109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922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933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82695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3071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99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85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90600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45533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0952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13211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90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82522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576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311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685086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169511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8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0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25080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723973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319785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4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7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4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7592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8107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376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1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2547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3710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35337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893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3317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552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7392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5566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4899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6060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1117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76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0884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2001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25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6085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0101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81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0627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0545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0670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1346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6402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12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0588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8196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0515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792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133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67345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029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3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3153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1488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5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62665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969910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150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470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8820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0632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327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333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936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05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871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9136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9244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5023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9828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72435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9228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0444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emf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2.emf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29" ma:contentTypeDescription="Create a new document." ma:contentTypeScope="" ma:versionID="9832116a38278d3212cd0c00ef512d66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dfd6e8093643db0eface87a5eeff0d72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5AIRPNAIUNRU-1328258698-4172</_dlc_DocId>
    <_dlc_DocIdUrl xmlns="71c5aaf6-e6ce-465b-b873-5148d2a4c105">
      <Url>https://nokia.sharepoint.com/sites/c5g/5gradio/_layouts/15/DocIdRedir.aspx?ID=5AIRPNAIUNRU-1328258698-4172</Url>
      <Description>5AIRPNAIUNRU-1328258698-4172</Description>
    </_dlc_DocIdUrl>
    <HideFromDelve xmlns="71c5aaf6-e6ce-465b-b873-5148d2a4c105">false</HideFromDelve>
    <Information xmlns="3b34c8f0-1ef5-4d1e-bb66-517ce7fe7356" xsi:nil="true"/>
    <Associated_x0020_Task xmlns="3b34c8f0-1ef5-4d1e-bb66-517ce7fe7356"/>
    <SharedWithUsers xmlns="3b34c8f0-1ef5-4d1e-bb66-517ce7fe7356">
      <UserInfo>
        <DisplayName>Pedersen, Klaus (Nokia - DK/Aalborg)</DisplayName>
        <AccountId>814</AccountId>
        <AccountType/>
      </UserInfo>
      <UserInfo>
        <DisplayName>Lo, Anthony (Nokia - GB/Bristol)</DisplayName>
        <AccountId>106</AccountId>
        <AccountType/>
      </UserInfo>
      <UserInfo>
        <DisplayName>Kolehmainen, Niko (Nokia - FI/Espoo)</DisplayName>
        <AccountId>503</AccountId>
        <AccountType/>
      </UserInfo>
      <UserInfo>
        <DisplayName>Hailu, Sofonias (Nokia - FI/Oulu)</DisplayName>
        <AccountId>1769</AccountId>
        <AccountType/>
      </UserInfo>
      <UserInfo>
        <DisplayName>Dalsgaard, Lars (Nokia - FI/Oulu)</DisplayName>
        <AccountId>238</AccountId>
        <AccountType/>
      </UserInfo>
      <UserInfo>
        <DisplayName>Jarvela, Rauli (Nokia - FI/Oulu)</DisplayName>
        <AccountId>4816</AccountId>
        <AccountType/>
      </UserInfo>
      <UserInfo>
        <DisplayName>Mueller, Axel (Nokia - FR/Paris-Saclay)</DisplayName>
        <AccountId>8103</AccountId>
        <AccountType/>
      </UserInfo>
    </SharedWithUsers>
  </documentManagement>
</p:properties>
</file>

<file path=customXml/item6.xml><?xml version="1.0" encoding="utf-8"?>
<?mso-contentType ?>
<SharedContentType xmlns="Microsoft.SharePoint.Taxonomy.ContentTypeSync" SourceId="34c87397-5fc1-491e-85e7-d6110dbe9cbd" ContentTypeId="0x0101" PreviousValue="false"/>
</file>

<file path=customXml/itemProps1.xml><?xml version="1.0" encoding="utf-8"?>
<ds:datastoreItem xmlns:ds="http://schemas.openxmlformats.org/officeDocument/2006/customXml" ds:itemID="{6E323040-DF75-4A0C-A4AD-DD93AB64B5B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3246B21-74A1-404E-AB14-16A3CF1BFE3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0b6aed8e-0313-4d17-80ff-d0e5da4931c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D987316-7D06-4CCE-804B-9CB81FEF963D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227A080D-F6CD-4464-B1E7-39669655D2AF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E6E48175-4EEF-4C80-B278-22521C69DE59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</ds:schemaRefs>
</ds:datastoreItem>
</file>

<file path=customXml/itemProps6.xml><?xml version="1.0" encoding="utf-8"?>
<ds:datastoreItem xmlns:ds="http://schemas.openxmlformats.org/officeDocument/2006/customXml" ds:itemID="{E06EB1DC-126C-41DC-BB19-275409B03348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6</Pages>
  <Words>1086</Words>
  <Characters>6194</Characters>
  <Application>Microsoft Office Word</Application>
  <DocSecurity>0</DocSecurity>
  <Lines>51</Lines>
  <Paragraphs>14</Paragraphs>
  <ScaleCrop>false</ScaleCrop>
  <Company/>
  <LinksUpToDate>false</LinksUpToDate>
  <CharactersWithSpaces>7266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/>
  <dc:description/>
  <cp:lastModifiedBy>Lo, Anthony (Nokia - GB/Bristol)</cp:lastModifiedBy>
  <cp:revision>4</cp:revision>
  <dcterms:created xsi:type="dcterms:W3CDTF">2021-05-11T22:01:00Z</dcterms:created>
  <dcterms:modified xsi:type="dcterms:W3CDTF">2021-05-11T22:21:00Z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0x01010000E5007003D3004E92B8EDD86D20E8CD</vt:lpwstr>
  </property>
  <property fmtid="{D5CDD505-2E9C-101B-9397-08002B2CF9AE}" pid="3" name="_dlc_DocIdItemGuid">
    <vt:lpwstr>eb399657-6c02-4564-90b4-9fa9c17c4c21</vt:lpwstr>
  </property>
</Properties>
</file>